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6660"/>
      </w:tblGrid>
      <w:tr w:rsidR="00DE6692" w:rsidRPr="00DE6692" w:rsidTr="00DE66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裁判字號：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臺灣台北地方法院 106 年度 訴 字第 3583 號民事判決 </w:t>
            </w:r>
          </w:p>
        </w:tc>
      </w:tr>
      <w:tr w:rsidR="00DE6692" w:rsidRPr="00DE6692" w:rsidTr="00DE66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裁判日期：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107.05.15</w:t>
            </w:r>
          </w:p>
        </w:tc>
      </w:tr>
      <w:tr w:rsidR="00DE6692" w:rsidRPr="00DE6692" w:rsidTr="00DE66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裁判案由：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返還承攬報酬等</w:t>
            </w:r>
          </w:p>
        </w:tc>
      </w:tr>
      <w:tr w:rsidR="00DE6692" w:rsidRPr="00DE6692" w:rsidTr="00DE669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  <w:r w:rsidRPr="00DE6692"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  <w:t>裁判全文：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spacing w:line="293" w:lineRule="atLeast"/>
              <w:rPr>
                <w:rFonts w:ascii="細明體" w:eastAsia="細明體" w:hAnsi="細明體" w:cs="新細明體" w:hint="eastAsia"/>
                <w:color w:val="000000"/>
                <w:kern w:val="0"/>
                <w:sz w:val="23"/>
                <w:szCs w:val="23"/>
              </w:rPr>
            </w:pPr>
          </w:p>
        </w:tc>
      </w:tr>
      <w:tr w:rsidR="00DE6692" w:rsidRPr="00DE6692" w:rsidTr="00DE6692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臺灣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臺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北地方法院民事判決　　　　　　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106年度訴字第3583號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原　　　告　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有限公司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法定代理人　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訴訟代理人　吳弘鵬律師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　　　　　陳妍伊律師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被　　　告　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股份有限公司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法定代理人　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上列當事人間請求返還承攬報酬等事件，本院於民國107年5月8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日言詞辯論終結，判決如下：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主      文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被告應給付原告新台幣玖拾萬貳仟陸佰貳拾伍元，及自民國一百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零六年八月十一日起至清償日止，按週年利率百分之五計算之利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息。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原告其餘之訴駁回。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訴訟費用由被告負擔百分之九十八，餘由原告負擔。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本判決第一項於原告以新台幣參拾萬元為被告供擔保後，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得假執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行；但被告如以新台幣玖拾萬貳仟陸佰貳拾伍元為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原告預供擔保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，得免為假執行。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原告其餘假執行之聲請駁回。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事實及理由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一、原告主張：原告於民國104年9月10日與被告簽訂「ATN-2600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"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Dual-mode Pen-Drive" Product委託開發備忘錄」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下稱系爭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，由被告承攬設計開發ATN-2600 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Dual-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mode Pen-Drive，開發iOS App，並整合相關硬體及韌體功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能。依約原告需提供零件及開模，及支付認證費用，原告遂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投入模具之產製，並支出模具費用新台幣（下同）375,000</w:t>
            </w:r>
          </w:p>
          <w:p w:rsid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元，及依約給付認證規費12,500元（含稅）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予訴外人</w:t>
            </w:r>
            <w:proofErr w:type="gramEnd"/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股份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有限公司（下稱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公司），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復依系爭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契約第4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條約定，於104年9月16日支付原告50%產品開發費287,500元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lastRenderedPageBreak/>
              <w:t xml:space="preserve">    ，於104年9月17日支付5%之稅金14,375元，於104年11月30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日支付20%產品開發費及稅金共120,750元。兩造再於105年1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月27日簽訂「ATN-2600 "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Dual-mode Pen-Drive"委託開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發案備忘錄附件」（下稱系爭契約附件），約定被告應於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105年4月29日完成系爭產品之開發，原告並於105年1月28日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給付程式改寫費105,000元（含稅），被告於105年6月30日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以電子郵件通知原告系爭產品已通過ATS測試，然拒絕繼續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履行契約即提出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認證申請並完成送件程序。系爭契約因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可歸責於被告之事由而給付遲延，原告已於106年7月6日以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存證信函限期催告被告履約，惟被告仍未履行，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</w:t>
            </w:r>
            <w:hyperlink r:id="rId4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</w:t>
            </w:r>
            <w:hyperlink r:id="rId5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254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條規定，以本件起訴狀繕本之送達為解除契約之意思表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示，並依</w:t>
            </w:r>
            <w:hyperlink r:id="rId6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民法第259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條、第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"http://db.lawbank.com.tw/FLAW/FLAWDOC01.aspx?lsid=FL001351&amp;lno=260"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260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條規定，請求被告返還承攬報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酬527,625元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計算式：287,500＋14,375＋120,750＋105,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000＝527,625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，及賠償原告已支出之模具費用375,000元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、認證規費12,500元，共計915,125元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計算式：527,625＋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375,000＋12,500＝915,125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縱認原告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不得依上開規定解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除契約，原告仍得依</w:t>
            </w:r>
            <w:hyperlink r:id="rId7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民法第503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條規定解除系爭契約，並請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求回復原狀、損害賠償等語。並聲明：被告應給付原告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915,125元，及自起訴狀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繕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本送達翌日起至清償日止，按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週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年利率5%計算之利息。願供擔保請准宣告假執行。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二、被告則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：兩造於104年9月10日簽訂系爭契約，由被告承攬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開發系爭產品，原告並指定使用訴外人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股份有限公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司（下稱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公司）生產之IC，惟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公司軟體開發環境有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設計問題重新製作，致新舊版完全不相容，被告遂於104年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12月15日致函原告建議沿用舊版，以免延遲產品開發，惟因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原告決定使用新版軟體開發環境，並增加功能，兩造始於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105年1月27日再簽訂系爭契約附件，約定新增功能及新定開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發時程。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又系爭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產品製作後，應進行自行測試（即ATS），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並通過蘋果公司授權廠商之認證（即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），被告遂依約請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原告提供ATS測試所需樣品即蘋果裝置（Apple device），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然原告經多次溝通，仍拒不提供，被告基於合作初衷，決定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自行購買測試樣品，惟部分樣品需透過第三人於美國購買，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需時較長，被告已告知原告購買進度，且被告測試後，發現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公司之參考電路不合乎蘋果公司省電要求，遂於105年3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月11日通知原告，需待</w:t>
            </w:r>
            <w:r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公司新版開發完成才能繼續承攬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工作，復於105年3月28日通知原告新開發時程。被告已於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105年5月25日提供新版軟體予原告，原告復於105年6月1日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通知被告以目前軟體版本送審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且系爭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產品已於105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年6月30日通過ATS測試，被告遂於105年7月12日通知原告依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約支付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認證費用，然原告遲未給付，致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無法將系爭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產品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送至英國UL公司完成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認證，足見被告未於履行期105年4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月29日完成，非可歸責於被告，原告主張解除契約，與法不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合。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再者，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有關模具開發費用及安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規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測試費用，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均非系爭契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約所定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承攬內容，而係原告自行決定支出，與被告無關，不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得請求被告賠償等語，資為抗辯。並聲明：原告之訴及其假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執行之聲請均駁回。如受不利判決，願供擔保請准宣告免為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假執行。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三、兩造不爭執事項：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)兩造於104年9月10日簽訂系爭契約，再於105年1月27日簽訂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系爭契約附件，約定由被告承攬設計開發系爭產品，原告於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104年9月16日、104年9月17日分別給付被告287,500元、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14,375元，於104年11月30日給付120,750元，於105年1月28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日給付105,000元。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(二)系爭產品於105年6月30日通過ATS測試。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(三)原告於106年7月6日以存證信函催告被告履行承攬工作。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四、本件之爭點為：(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)原告依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"http://db.lawbank.com.tw/FLAW/FLAWDOC01.aspx?lsid=FL001351&amp;lno=254"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民法第254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條規定解除系爭契約，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是否合法？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若否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，原告依</w:t>
            </w:r>
            <w:hyperlink r:id="rId8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民法第503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條規定解除契約，是否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合法？(二)承上，原告請求被告返還承攬報酬527,625元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算式：287,500＋14,375＋120,750＋105,000＝527,625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及賠償原告已支出之模具費用375,000元、認證規費12,500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元，共計915,125元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計算式：527,625＋375,000＋12,500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＝915,125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，有無理由？茲分別論述如下：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)原告依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"http://db.lawbank.com.tw/FLAW/FLAWDOC01.aspx?lsid=FL001351&amp;lno=254"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民法第254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條規定解除系爭契約，是否合法？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按</w:t>
            </w:r>
            <w:hyperlink r:id="rId9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民法第502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條第1項有關承攬人不能於約定期限完成工作，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人僅得請求減少報酬，而不得解除契約之規定，係同法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第254條一般契約解除之特別規定。是承攬之工作因可歸責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於承攬人之事由，致不能於約定期限完成，或未定期限經過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相當時期而未完成時，除有同條第2項規定以工作於特定期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限完成或交付為契約之要素者外，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人即應受</w:t>
            </w:r>
            <w:hyperlink r:id="rId10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民法第502</w:t>
              </w:r>
            </w:hyperlink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條第1項規定之限制而不得任意解除契約，初無再適用同法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第254條規定之餘地。又承攬契約，在工作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未完成前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，依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"http://db.lawbank.com.tw/FLAW/FLAWDOC01.aspx?lsid=FL001351&amp;lno=511"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民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</w:t>
            </w:r>
            <w:hyperlink r:id="rId11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法第511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條之規定，定作人固得隨時終止契約，但除有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"http://db.lawbank.com.tw/FLAW/FLAWDOC01.aspx?lsid=FL001351&amp;lno=494"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民法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br/>
              <w:t>    </w:t>
            </w:r>
            <w:hyperlink r:id="rId12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第494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條、第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"http://db.lawbank.com.tw/FLAW/FLAWDOC01.aspx?lsid=FL001351&amp;lno=502"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502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條第2項、第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"http://db.lawbank.com.tw/FLAW/FLAWDOC01.aspx?lsid=FL001351&amp;lno=503"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503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條所定情形或契約另有特別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訂定外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，倘許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人依一般債務遲延之法則解除契約，則承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攬人已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耗費勞力、時間與鉅額資金，無法求償，對承攬人甚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為不利，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且非衡平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之道。關於可歸責於承攬人之事由，致工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作不能於約定期限完成者，除以工作於特定期限完成或交付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為契約之要素者外，依</w:t>
            </w:r>
            <w:hyperlink r:id="rId13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民法第502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條第2項之反面解釋，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人不得解除契約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最高法院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"http://fyjud.lawbank.com.tw/content4.aspx?p=ExKZIgGGiQD19KUxjSulmZ4weaKTt9vaMqytyeLI4tyVcBCOsFy45fwEPYuFV618WHRytT1OlI7UHguJBg6viw%3d%3d"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87年度台上字第1779號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、89年度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台上字第2506號民事裁判要旨參照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。系爭契約係承攬契約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為兩造所不爭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見本院106年10月5日言詞辯論筆錄，卷第76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，是原告主張依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"http://db.lawbank.com.tw/FLAW/FLAWDOC01.aspx?lsid=FL001351&amp;lno=254"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民法第254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條規定解除契約，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自非適法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(二)次按因可歸責於承攬人之事由，致工作逾約定期限始完成，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或未定期限而逾相當時期始完成者，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人得請求減少報酬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或請求賠償因遲延而生之損害。前項情形，如以工作於特定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期限完成或交付為契約之要素者，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人得解除契約，並得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請求賠償因不履行而生之損害；因可歸責於承攬人之事由，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遲延工作，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顯可預見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其不能於限期內完成而其遲延可為工作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完成後解除契約之原因者，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人得依前條第2項之規定解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除契約，並請求損害賠償，</w:t>
            </w:r>
            <w:hyperlink r:id="rId14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民法第502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條、第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"http://db.lawbank.com.tw/FLAW/FLAWDOC01.aspx?lsid=FL001351&amp;lno=503"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503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條分別定有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明文。又所謂以工作於特定期限完成或交付為契約之要素，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係指依契約之性質或當事人之意思表示，非於一定期限為給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付，不能達契約之目的者而言。一般情形，期限本非契約要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素，故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定作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人得解除契約者，限於客觀性質上為期限利益行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為，且經當事人約定承攬人須於特定期限完成或交付者，始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有適用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最高法院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begin"/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instrText xml:space="preserve"> HYPERLINK "http://fyjud.lawbank.com.tw/content4.aspx?p=ExKZIgGGiQD19KUxjSulmZ4weaKTt9vaMqytyeLI4txFr21Q0K%2bg1VENbfsxkF8GF0U5f1e8R3wKwSlWDX4U9A%3d%3d" \t "_blank" </w:instrTex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separate"/>
            </w:r>
            <w:r w:rsidRPr="00DE6692">
              <w:rPr>
                <w:rFonts w:ascii="細明體" w:eastAsia="細明體" w:hAnsi="細明體" w:cs="細明體" w:hint="eastAsia"/>
                <w:color w:val="4D0496"/>
                <w:kern w:val="0"/>
                <w:szCs w:val="24"/>
                <w:u w:val="single"/>
                <w:bdr w:val="none" w:sz="0" w:space="0" w:color="auto" w:frame="1"/>
              </w:rPr>
              <w:t>87年度台上字第893號</w:t>
            </w:r>
            <w:r w:rsidRPr="00DE6692"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  <w:fldChar w:fldCharType="end"/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、89年度台上字第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2506號民事裁判要旨參照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。查兩造於104年9月10日簽訂系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爭契約，再於105年1月27日簽訂系爭契約附件，並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於系爭契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約附件第2條約定：「進度審查：詳細審查如下表所示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提：若機構件於105年2月22日前提供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。硬體測試、認證申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請審查：第一次審查：ATS測試完成：105年3月11日。第二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次審查：提出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認證申請完成送件：105年3月11日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估計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通過認證時間：105年4月10日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。第三次審查：硬體所有申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請流程完成（包含FCC/CE/BSMI）：105年4月29日。iOS App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開發審查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明細參照附件一：app功能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：第一次審查：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SDK3.X初版app，可搭配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認證使用：105年2月26日。第二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次審查：完成附件一中聯絡備份/行事曆備份以外之功能：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105年3月11日。第三次審查：App上架申請：105年4月10日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預計上架時間：105年4月29日，估計4周時間審核完成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」，有系爭契約附件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在卷可查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（見卷第14頁），是系爭契約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對於完成時間有詳細之約定，足認兩造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均知系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爭契約工作完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成時間極為重要，為契約之要素甚明。再參酌原告人員105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年5月6日之電子郵件所載：「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我司客戶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昨日已下最後通牒，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客戶已另尋其他廠商，再無法回覆更新的進度，則會考慮轉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單。基於這個原因，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我司真的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有時間上的壓力，而非故意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刁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難貴司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…」等語，及105年5月9日電子郵件所載：「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我司這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邊必須盡力說服客戶，若目前已準備下單的客戶最後選擇取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消訂單轉往其他廠商，這樣就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失去我司當初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開案進行此新品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開發的意義…也是因為這樣的原因，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我司才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有這麼大的時間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壓力」等語，及105年6月24日電子郵件所載：「…我能理解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這中間發生很多預料外的變化，但這樣的狀況也同樣發生在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其他開發商身上，但卻有其他廠商比我們晚開始，但已趕在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電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腩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（應係腦之誤寫）展前完成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審核。這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是我司最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理解與諒解的地方」等語，有電子郵件可佐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見卷第54-55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頁、第194頁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，足見原告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關於系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爭產品係具有客觀上之期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限利益，若非於約定期間完成即無利益。再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衡酌系爭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產品為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有關Apple裝置之軟硬體，係原告之德國客戶向原告洽詢，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預定於電腦展上銷售等情，而Apple產品日新月異，且科技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汰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換之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速度甚快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，若未及時推出產品，則無市場利益可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言，此為眾所周知之事，被告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未於系爭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契約約定之時間完成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工作，原告即受有無法銷售產品予客戶之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不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利益，系爭契約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當係</w:t>
            </w:r>
            <w:hyperlink r:id="rId15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民法第503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條所定具有期限利益之契約甚明，則原告於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符合</w:t>
            </w:r>
            <w:hyperlink r:id="rId16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民法第503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條所定之要件時，即得解除該承攬契約。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(三)被告未於期限內完成工作係可歸責於被告：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兩造於104年9月10日簽訂系爭契約，約定原告委託被告設計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開發之硬體及韌體規格等細節，以原告正式移交之產品功能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定義與產品規格為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準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，兩造復於105年1月27日簽訂系爭契約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附件，並約定針對ATN-2600 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Dual-mode Pen-Drive iOS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App移至SDK 3.X版之開發服務如附件，而該附件約定主功能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為照片備份、影片備份、音樂備份、雲端資料備份、文件備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份、聯絡人備份、行事曆備份、系統備份、app加密、選取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多個檔案、編輯功能、新增資料夾，有系爭契約及其附件在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卷可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稽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（見卷第10-16頁），原告公司人員於105年3月10日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電子郵件中所稱之「聯絡人備份、行事曆備份、照片備份、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音樂備份、影片備份」等功能（見卷第69頁），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均為系爭契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約附件所約定之內容，並無新增加功能，被告抗辯因原告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再要求更改產品規格致被告給付遲延云云，與事實不符而不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可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。另被告抗辯：被告測試後，發現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公司之參考電路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不合乎蘋果公司省電要求，遂於105年3月11日通知原告，需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待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公司新版開發完成才能繼續承攬工作，復於105年3月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28日通知原告新開發時程等語，惟被告105年3月11日電子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郵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件內載：「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自行用Apple的ATS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測試製具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，目前發現有以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下兩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個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問題：1.當裝置進入睡眠狀態時，無法過Apple的低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電流要求：1.1我們與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討論，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告知需另加一個電子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開關，需隔斷電源，所以我們需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重新洗版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Layout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目前版子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沒有問題，只是無法過ATS測試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。1.2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貴司需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提供30set的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USB Type A連接器、T-Flash Socket、A395 IC。2.在App啟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動，剛插入裝置時，USB會有Time-out的問題，此部分需要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的協助」等語（見卷第61頁），並未提到需等待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司新版電路版開發才能繼續承攬工作，被告所辯與事實不符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，不能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信。又被告抗辯因原告指定採用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公司之電路版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而產生許多問題，不能歸責於被告云云，為原告所否認，被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告未舉證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證明原告指定採用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公司之電路版一節，自不能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認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兩造間系爭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契約開發系爭產品使用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公司之電路版係可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歸責於原告致被告遲延完成工作。另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兩造間系爭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契約附件係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105年1月27日簽訂，至被告所稱被告於104年12月15日致函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予原告建議使用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公司舊版軟體開發環境，惟原告決定使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用新版云云，上開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事由係系爭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契約附件約定之前之情事，並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不影響系爭契約約定被告應完成工作之時間。又被告於105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年5月31日以電子郵件向原告表示：「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5月底會release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新版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exFAT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之前貴司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提出大量的檔案或檔案較大會有bug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如lag、掛掉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或閃退）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，這些都是相容性的問題，與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體有關，</w:t>
            </w:r>
            <w:proofErr w:type="spellStart"/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release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的新版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exFAT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會修復這些功能，所以我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們建議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使用創惟的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新版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exFAT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過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認證，而我們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序已經準備好，在等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的release…」等語，惟經原告於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105年6月1日以電子郵件函覆：「關於你提的議題，我們也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擔心跟（應為更之誤寫）新了新版本可能又會有新的bug產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生，需要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多少的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時間克服又會需要另外評估，因此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請先以目前的版本送審，如此也能縮短整個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認證流程結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束的時間點」等語（見卷第65頁），自無所謂必須等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司新版軟體開發環境之問題。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再系爭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契約第2條約定原告需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提供之工作事項，包括零件包含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Genesys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Logic controller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, T-Flash card, T-Flash card holder, USB Type-A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connector，以及所有機構相關零件，和包含彩盒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及泡殼包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裝等包材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；負責機構設計、提供被告機構圖，並負責開模以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及機構相關零件生產；負責認證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FCC, CE, ESD , BSMI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and etc.）規費、實驗室費用以及測試所需樣品等相關之費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用；負責涉及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認證過程之費用，包含第三方認證費用、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運輸費用以及測試所需樣品等（見卷第10頁），是依兩造之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約定，原告應負擔者為零件、機構相關零件、認證規費、測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試所需樣品之費用。被告抗辯：原告依約應提供ATS測試所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需樣品即蘋果裝置（Apple device）云云，惟測試所需樣品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依常識解釋其文義應為接受測試之物，而非測試所需之設備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。此由被告公司人員於105年2月19日、22日分別以電子郵件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通知原告ATN-2600樣品報價30pcs：45,000元（未稅）、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20pcs：35,000元（未稅），以及請求原告協助提供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供</w:t>
            </w:r>
            <w:proofErr w:type="spellStart"/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證3套、工程樣品3套、生產相關測試用4套之T2塑膠殼，有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電子郵件2封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在卷可憑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（見卷第215-216頁），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益見系爭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所指之樣品係塑膠殼而非測試用之Apple device甚明。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況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告法定代理人自承：蘋果的測試分為兩種，一種是自行測試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，就是ATS（即automatic test system），另外一種是由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蘋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果授權的廠商測試，叫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等情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見本院106年10月5日、107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年3月20日言詞辯論筆錄，卷第76頁、第212頁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，則ATS測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試既係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被告應自行測試之項目，而非原告依約應負擔之證認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測試項目費用，該ATS測試所需之蘋果裝置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Apple device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）自應由被告自行準備、負擔，而無要求原告負擔之理。被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告執此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理由抗辯原告應負擔ATS測試所需之蘋果裝置而不提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供，致被告自行於美國購買，需時較長，而影響被告履約時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間云云，為不可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。被告復抗辯：被告已於105年5月25日提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供新版軟體予原告（參卷第64頁）云云，惟被告不爭執系爭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產品軟體部分尚未完成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見本院107年3月29日言詞辯論筆錄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，卷第212頁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，是系爭產品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迄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105年6月30日均尚未完成甚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明。又被告於105年6月30日發電子郵件予原告稱：「今日已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收到Apple同意可以送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樣至耕興做</w:t>
            </w:r>
            <w:proofErr w:type="spellStart"/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認證…。為避免雙方困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擾，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提議雙方的合作關係到此結束，另請其他工廠來負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責貴司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的生產，以下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為貴司自行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生產的說明：1.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請貴司自行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付款、送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樣至耕興做</w:t>
            </w:r>
            <w:proofErr w:type="spellStart"/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認證或請配合工廠直接送樣…。以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上事項，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請貴司評估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後回覆是否同意長吉的提議…」等語，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有該電子郵件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在卷可查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（見卷第73頁），觀其文義，被告提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議終止系爭契約之承攬關係，並未請求原告應給付被告進行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認證所需之認證費用。再被告於105年7月7日以電子郵件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回覆原告：「由於貴公司產品規格一再要求更改及外在因素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，如</w:t>
            </w:r>
            <w:proofErr w:type="spell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MFi</w:t>
            </w:r>
            <w:proofErr w:type="spell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認證：Apple半年內不斷更改測試軟體與要求新規範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，這不是我們可以控制的，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以貴司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的來信情況顯示，已無意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繼續後續的開發，因此我們先暫停所有的開發動作，待雙方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釐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清所有權利與義務後再繼續」等語，有該電子郵件可參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見卷第17頁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，足認被告於105年7月7日已向原告表示無意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繼續履約，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被告執此抗辯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原告經被告通知給付認證費用而拒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絕給付云云，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洵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無可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。綜上，被告抗辯其遲延完成工作之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原因非可歸責於被告，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均非可採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，從而被告未依約完成工作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，堪認可歸責於被告。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(四)原告請求被告返還承攬報酬527,625元，及賠償原告已支出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之模具費用375,000元、認證規費12,500元，共計915,125元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，有無理由？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被告不爭執已收取承攬報酬527,625元，系爭契約既經原告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解除，依</w:t>
            </w:r>
            <w:hyperlink r:id="rId17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民法第259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條規定，被告自應返還自原告受領之報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酬。另原告請求被告應給付原告所受損害即原告支出之模具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費用375,000元、認證規費12,500元，惟被告否認原告上開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支出與系爭契約有關。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查系爭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契約第2條第2款約定原告需負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責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機構設計、提供被告機構圖，並負責開模以及機構相關零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件生產，有系爭契約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在卷可憑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（見卷第10頁），原告復提出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白色塑膠殼照片（見卷第177頁）、東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莞市東冠塑膠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製品廠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105年1月11日報價單、原告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與東冠塑膠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製品廠間105年1月8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日迄105年3月10日間電子郵件及所附照片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見卷第84-92頁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）為證，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堪認原告委託東冠塑膠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製品廠開模製作之白色塑膠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殼即為系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爭契約所稱之機構，原告就該模具支出375,000元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情，復有原告現金支出證明／簽收單1紙（見卷第125頁）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可證，該簽收單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業經東冠塑膠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製品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廠李岩謙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簽收並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蓋用東冠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塑膠製品廠印章，經本院當庭核對原本無訛，堪信為真，被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告人員於105年3月31日電子郵件中亦稱：「煩請提供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最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新版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的塑膠殼20套與螺絲10套」等語，有該電子郵件在卷足憑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見卷第45頁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，足認原告因系爭契約支出開模費用375,000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元一節與事實相符，自屬原告因被告未依約履行系爭契約所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受之損害。而原告所舉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公司於105年7月11日所開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12,500元之統一發票1紙（見卷第22頁），僅能證明原告曾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支出檢驗費12,500元予</w:t>
            </w:r>
            <w:r w:rsidR="008157D5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OO</w:t>
            </w:r>
            <w:bookmarkStart w:id="0" w:name="_GoBack"/>
            <w:bookmarkEnd w:id="0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公司，惟該檢驗與系爭契約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有何關連性無從證明，因此，原告主張該部分亦屬原告所受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之損害，不足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採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信。綜上，原告請求於902,625元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計算式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：527,625＋375,000＝902,625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之範圍內，為有理由。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五、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從而，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原告依</w:t>
            </w:r>
            <w:hyperlink r:id="rId18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民法第503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條、第</w:t>
            </w:r>
            <w:hyperlink r:id="rId19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259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條等規定，請求被告給付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902,625元及自本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件起訴狀繕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本送達被告翌日即106年8月11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日起至清償日止，按週年利率5%計算之法定遲延利息，為有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理由，應予准許，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逾此部分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之請求，則屬無據，應予駁回。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六、兩造陳明願供擔保，聲請宣告假執行或免為假執行，經核原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告勝訴部分，並無不合，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爰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分別酌定相當之擔保金額宣告之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。至原告敗訴部分，其假執行之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聲請失其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依據，應予駁回。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　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七、本件事證已</w:t>
            </w:r>
            <w:proofErr w:type="gramStart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臻</w:t>
            </w:r>
            <w:proofErr w:type="gramEnd"/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明確，兩造其餘主張陳述及所提之證據，經本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院斟酌後，認與判決結果不生影響，均毋庸再予論述，附此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敘明。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八、訴訟費用負擔之依據：</w:t>
            </w:r>
            <w:hyperlink r:id="rId20" w:tgtFrame="_blank" w:history="1">
              <w:r w:rsidRPr="00DE6692">
                <w:rPr>
                  <w:rFonts w:ascii="細明體" w:eastAsia="細明體" w:hAnsi="細明體" w:cs="細明體" w:hint="eastAsia"/>
                  <w:color w:val="4D0496"/>
                  <w:kern w:val="0"/>
                  <w:szCs w:val="24"/>
                  <w:u w:val="single"/>
                  <w:bdr w:val="none" w:sz="0" w:space="0" w:color="auto" w:frame="1"/>
                </w:rPr>
                <w:t>民事訴訟法第79</w:t>
              </w:r>
            </w:hyperlink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條。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107    年    5     月    15    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民事第八庭    法  官  林欣苑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以上正本係照原本作成。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如對本判決上訴，須於判決送達後20日內向本院提出上訴狀。如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委任律師提起上訴者，應一併繳納上訴審裁判費。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>中    華    民    國   107    年    5     月    15    日</w:t>
            </w:r>
          </w:p>
          <w:p w:rsidR="00DE6692" w:rsidRPr="00DE6692" w:rsidRDefault="00DE6692" w:rsidP="00DE669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細明體" w:eastAsia="細明體" w:hAnsi="細明體" w:cs="細明體"/>
                <w:color w:val="000000"/>
                <w:kern w:val="0"/>
                <w:szCs w:val="24"/>
              </w:rPr>
            </w:pPr>
            <w:r w:rsidRPr="00DE6692">
              <w:rPr>
                <w:rFonts w:ascii="細明體" w:eastAsia="細明體" w:hAnsi="細明體" w:cs="細明體" w:hint="eastAsia"/>
                <w:color w:val="000000"/>
                <w:kern w:val="0"/>
                <w:szCs w:val="24"/>
              </w:rPr>
              <w:t xml:space="preserve">                                書記官  黃巧吟</w:t>
            </w:r>
          </w:p>
        </w:tc>
      </w:tr>
    </w:tbl>
    <w:p w:rsidR="00255144" w:rsidRPr="00DE6692" w:rsidRDefault="00255144"/>
    <w:sectPr w:rsidR="00255144" w:rsidRPr="00DE6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692"/>
    <w:rsid w:val="00255144"/>
    <w:rsid w:val="007A71D6"/>
    <w:rsid w:val="008157D5"/>
    <w:rsid w:val="00DE6692"/>
    <w:rsid w:val="00F9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2A3E8"/>
  <w15:chartTrackingRefBased/>
  <w15:docId w15:val="{96F6A815-9871-4A4F-8B01-C1B3CF21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E669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DE6692"/>
    <w:rPr>
      <w:rFonts w:ascii="細明體" w:eastAsia="細明體" w:hAnsi="細明體" w:cs="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DE66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43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lawbank.com.tw/FLAW/FLAWDOC01.aspx?lsid=FL001351&amp;lno=503" TargetMode="External"/><Relationship Id="rId13" Type="http://schemas.openxmlformats.org/officeDocument/2006/relationships/hyperlink" Target="http://db.lawbank.com.tw/FLAW/FLAWDOC01.aspx?lsid=FL001351&amp;lno=502" TargetMode="External"/><Relationship Id="rId18" Type="http://schemas.openxmlformats.org/officeDocument/2006/relationships/hyperlink" Target="http://db.lawbank.com.tw/FLAW/FLAWDOC01.aspx?lsid=FL001351&amp;lno=503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b.lawbank.com.tw/FLAW/FLAWDOC01.aspx?lsid=FL001351&amp;lno=503" TargetMode="External"/><Relationship Id="rId12" Type="http://schemas.openxmlformats.org/officeDocument/2006/relationships/hyperlink" Target="http://db.lawbank.com.tw/FLAW/FLAWDOC01.aspx?lsid=FL001351&amp;lno=494" TargetMode="External"/><Relationship Id="rId17" Type="http://schemas.openxmlformats.org/officeDocument/2006/relationships/hyperlink" Target="http://db.lawbank.com.tw/FLAW/FLAWDOC01.aspx?lsid=FL001351&amp;lno=2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b.lawbank.com.tw/FLAW/FLAWDOC01.aspx?lsid=FL001351&amp;lno=503" TargetMode="External"/><Relationship Id="rId20" Type="http://schemas.openxmlformats.org/officeDocument/2006/relationships/hyperlink" Target="http://db.lawbank.com.tw/FLAW/FLAWDOC01.aspx?lsid=FL001362&amp;lno=79" TargetMode="External"/><Relationship Id="rId1" Type="http://schemas.openxmlformats.org/officeDocument/2006/relationships/styles" Target="styles.xml"/><Relationship Id="rId6" Type="http://schemas.openxmlformats.org/officeDocument/2006/relationships/hyperlink" Target="http://db.lawbank.com.tw/FLAW/FLAWDOC01.aspx?lsid=FL001351&amp;lno=259" TargetMode="External"/><Relationship Id="rId11" Type="http://schemas.openxmlformats.org/officeDocument/2006/relationships/hyperlink" Target="http://db.lawbank.com.tw/FLAW/FLAWDOC01.aspx?lsid=FL001351&amp;lno=511" TargetMode="External"/><Relationship Id="rId5" Type="http://schemas.openxmlformats.org/officeDocument/2006/relationships/hyperlink" Target="http://db.lawbank.com.tw/FLAW/FLAWDOC01.aspx?lsid=FL001351&amp;lno=254" TargetMode="External"/><Relationship Id="rId15" Type="http://schemas.openxmlformats.org/officeDocument/2006/relationships/hyperlink" Target="http://db.lawbank.com.tw/FLAW/FLAWDOC01.aspx?lsid=FL001351&amp;lno=503" TargetMode="External"/><Relationship Id="rId10" Type="http://schemas.openxmlformats.org/officeDocument/2006/relationships/hyperlink" Target="http://db.lawbank.com.tw/FLAW/FLAWDOC01.aspx?lsid=FL001351&amp;lno=502" TargetMode="External"/><Relationship Id="rId19" Type="http://schemas.openxmlformats.org/officeDocument/2006/relationships/hyperlink" Target="http://db.lawbank.com.tw/FLAW/FLAWDOC01.aspx?lsid=FL001351&amp;lno=259" TargetMode="External"/><Relationship Id="rId4" Type="http://schemas.openxmlformats.org/officeDocument/2006/relationships/hyperlink" Target="http://db.lawbank.com.tw/FLAW/FLAWDOC01.aspx?lsid=FL001351&amp;lno=254" TargetMode="External"/><Relationship Id="rId9" Type="http://schemas.openxmlformats.org/officeDocument/2006/relationships/hyperlink" Target="http://db.lawbank.com.tw/FLAW/FLAWDOC01.aspx?lsid=FL001351&amp;lno=502" TargetMode="External"/><Relationship Id="rId14" Type="http://schemas.openxmlformats.org/officeDocument/2006/relationships/hyperlink" Target="http://db.lawbank.com.tw/FLAW/FLAWDOC01.aspx?lsid=FL001351&amp;lno=50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1896</Words>
  <Characters>10811</Characters>
  <Application>Microsoft Office Word</Application>
  <DocSecurity>0</DocSecurity>
  <Lines>90</Lines>
  <Paragraphs>25</Paragraphs>
  <ScaleCrop>false</ScaleCrop>
  <Company/>
  <LinksUpToDate>false</LinksUpToDate>
  <CharactersWithSpaces>12682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板橋所 吳弘鵬律師事務所</dc:creator>
  <cp:keywords/>
  <dc:description/>
  <cp:lastModifiedBy>板橋所 吳弘鵬律師事務所</cp:lastModifiedBy>
  <cp:revision>1</cp:revision>
  <dcterms:created xsi:type="dcterms:W3CDTF">2018-05-24T03:17:00Z</dcterms:created>
  <dcterms:modified xsi:type="dcterms:W3CDTF">2018-05-24T03:26:00Z</dcterms:modified>
</cp:coreProperties>
</file>