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【裁判字號】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105,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訴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,101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【裁判日期】民國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106 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08 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01 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【裁判案由】確認所有權不存在等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【裁判內文】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福建金門地方法院民事判決　　　　　　　</w:t>
      </w:r>
      <w:proofErr w:type="gramStart"/>
      <w:r w:rsidRPr="00417204">
        <w:rPr>
          <w:rFonts w:ascii="Helvetica" w:eastAsia="新細明體" w:hAnsi="Helvetica" w:cs="Helvetica"/>
          <w:color w:val="FF0000"/>
          <w:kern w:val="0"/>
          <w:szCs w:val="24"/>
        </w:rPr>
        <w:t>105</w:t>
      </w:r>
      <w:r w:rsidRPr="00417204">
        <w:rPr>
          <w:rFonts w:ascii="Helvetica" w:eastAsia="新細明體" w:hAnsi="Helvetica" w:cs="Helvetica"/>
          <w:color w:val="FF0000"/>
          <w:kern w:val="0"/>
          <w:szCs w:val="24"/>
        </w:rPr>
        <w:t>年度訴字第</w:t>
      </w:r>
      <w:r w:rsidRPr="00417204">
        <w:rPr>
          <w:rFonts w:ascii="Helvetica" w:eastAsia="新細明體" w:hAnsi="Helvetica" w:cs="Helvetica"/>
          <w:color w:val="FF0000"/>
          <w:kern w:val="0"/>
          <w:szCs w:val="24"/>
        </w:rPr>
        <w:t>101</w:t>
      </w:r>
      <w:r w:rsidRPr="00417204">
        <w:rPr>
          <w:rFonts w:ascii="Helvetica" w:eastAsia="新細明體" w:hAnsi="Helvetica" w:cs="Helvetica"/>
          <w:color w:val="FF0000"/>
          <w:kern w:val="0"/>
          <w:szCs w:val="24"/>
        </w:rPr>
        <w:t>號</w:t>
      </w:r>
      <w:proofErr w:type="gram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原　　　告　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共　　　同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訴訟代理人　吳弘鵬律師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陳妍伊律師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　　　告　社團法人金門縣惠安同鄉會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法定代理人　王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訴訟代理人　吳奎新律師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上列當事人間請求確認所有權不存在事件，本院於民國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7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月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7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日言詞辯論終結，判決如下：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主　　　文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確認被告就金門縣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鎮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段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000○000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地號土地之所有權不存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在。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訴訟費用新臺幣壹萬伍仟伍佰伍拾參元由被告負擔。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事實及理由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一、原告主張：金門縣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鎮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段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000○000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地號土地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下稱系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爭土地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之所有人乃「惠安公會」，其與被告不具人格同一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性。卻遭被告自行召開會員大會決議「與惠安公會為同一主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體」後，向地政機關申請更名登記獲准，因而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登記為系爭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土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地所有人。因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伊等之母楊</w:t>
      </w:r>
      <w:proofErr w:type="spellStart"/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曾遭被告前身即「福建惠安旅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居金門縣同鄉會」訴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請遷讓返還系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爭土地及其上門牌號碼金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門縣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鎮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街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00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號房屋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此屋係伊等祖父何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興建，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並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由伊家使用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至今），嗣經本院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89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年度訴字第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號判決駁回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該訴確定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。其判決理由言明「被告前身之福建惠安旅居金門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縣同鄉會與金門縣惠安同鄉會或惠安公會並非同一團體」，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此判斷已生爭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點效，拘束繼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受該法律關係之兩造。被告既非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惠安公會，自無從取得系爭土地所有權。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依確認訴訟之法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律關係，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提起本訴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。並聲明：如主文所示。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二、被告則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以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：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原告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提起本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訴，並無確認利益。蓋原告並未於土地法第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58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條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項之公告期間內，對伊之更名登記提出異議。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伊既已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登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記為系爭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土地所有人，原告已無權對伊提起確認所有權不存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在之訴。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緣伊雖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由「福建惠安旅居金門縣同鄉會」於民國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94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更名而來。然於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36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年間成立之「金門縣惠安同鄉會」也是伊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，另「惠安公會」也是伊。因系爭土地及其上房屋係「金門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縣惠安同鄉會」之會員共同捐資於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40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年間購置，並委由原告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祖父何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代管，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嗣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年間土地總登記時，再登記為「惠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安公會」所有。實則，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均為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「金門縣惠安同鄉會」所有。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三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伊訴請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原告之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母遷讓返還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系爭土地及其上房屋之前案，雖經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判決駁回確定，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然伊不受爭點效之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影響。因伊已於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101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年間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向地政機關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申請就系爭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土地為更名登記獲准，並經公告期滿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、無人提出異議。因有前揭客觀事實之發生，及伊於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94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年間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變更章程、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98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年間完成法人登記等情，自無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爭點效可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言。原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告既非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真正之所有人，即不得對伊提起確認所有權不存在之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訴等語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，資為抗辯。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四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並聲明：駁回原告之訴。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三、法院之判斷：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本件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原告乃系爭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土地及其上房屋之使用人，如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被告就系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爭土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地確有所有權，則原告勢遭被告訴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請遷讓返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還。故被告有無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此權利得以本件訴訟確認之，應認原告對本案請求存有確認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利益：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按確認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之訴非原告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有即受確認判決之法律上利益者，不得提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起。所謂即受確認判決之法律上利益，係指法律關係之存否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不明確，原告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主觀上認其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在法律上之地位有不安之狀態存在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，且此種不安之狀態，能以確認判決將之除去者而言，最高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法院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52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年台上字第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1240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號判例要旨參照。本件原告主張伊等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祖父何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就系爭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土地有使用權存在，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伊等因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繼承而取得該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使用權。然被告竟以更名手段取得系爭土地之登記名義，並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欲請求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伊等遷讓返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還土地，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伊等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在不得已下，祇能請求確認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被告就系爭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土地之所有權不存在等語。因被告有無取得系爭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土地之所有權，兩造確有爭執。故被告是否為土地所有人之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法律上地位已處於不明確狀態，並能以本件確認判決除去之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。是原告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提起本訴具有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即受確認判決之法律上利益。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2.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被告雖稱：原告或其祖父均未曾取得系爭土地之所有權，亦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未曾於土地公告期間提出異議，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故伊已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因更名登記生效，確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定取得系爭土地之所有權，應受土地法保障，原告不得提起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本訴等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語。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惟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原告既使用系爭土地及其上房屋，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被告復曾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於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本院訴請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原告何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遷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讓返還系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爭土地（即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年度訴字第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66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嗣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經調解成立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。則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被告就系爭土地所有權存否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，自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影響使用該地及其上建物之原告。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故認原告提起本訴具有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確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認利益，被告前揭辯解難認可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採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兩造不爭執之事項：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本院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89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年度訴字第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即「福建惠安旅居金門縣同鄉會」訴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請楊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遷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讓返還系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爭土地及其上房屋之確定判決所認定之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事實理由。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2.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原告之父為何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（其父何</w:t>
      </w:r>
      <w:bookmarkStart w:id="0" w:name="_GoBack"/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bookmarkEnd w:id="0"/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），原告之母為楊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。何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81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6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22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日去世，楊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現亦已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過世。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3.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系爭土地原於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43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年間登記為「惠安公會」所有，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嗣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101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間經被告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申請更名登記，且經公告期滿、無人異議而更名登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記為被告所有。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「金門縣惠安同鄉會」於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36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年間即已成立。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5.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被告係由「福建惠安旅居金門縣同鄉會」於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94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日更名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而來。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6.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上開事實，業據原告提出金門縣地政局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105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8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日地籍字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1050005953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號函、福建省金門縣土地登記簿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本院卷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第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16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17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為證。並經本院依職權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調取系爭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土地歷來所有權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取得及移轉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之申登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資料、異動索引與最新土地登記第一類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謄</w:t>
      </w:r>
      <w:proofErr w:type="gram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本（本院卷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83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頁），及本院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89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年度訴字第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98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年度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法登社字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號、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101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年度法登他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字第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23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號、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104 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年度法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登他字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27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號卷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查閱無訛，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暨經兩造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當庭確認無誤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本院卷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二第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57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，堪信為真。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三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原告主張兩造受前案爭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點效之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影響，應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逕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認定「被告與金門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縣惠安同鄉會或惠安公會並非同一團體」。因被告所為更名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登記與上開認定歧異，自存登記瑕疵。系爭土地實乃惠安公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會所有，被告既非惠安公會，自無法藉由更名登記取得所有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權等情。惟為被告所否認，並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以前揭情詞置辯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。是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本件爭點</w:t>
      </w:r>
      <w:proofErr w:type="gram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厥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為：本件有無爭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點效之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適用？被告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是否為系爭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土地之所有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人？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析述如下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：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兩造各自繼受前案（即本院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89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年度訴字第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號）當事人之權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利義務，故前案確定判決理由中之判斷已生爭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點效，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應認「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被告與金門縣惠安同鄉會或惠安公會並非同一團體」：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(1)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按確定判決，除當事人外，對於訴訟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繫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屬後為當事人之繼受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人者，及為當事人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或其繼受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人占有請求之標的物者，亦有效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力，民事訴訟法第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401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項定有明文。次按學說上所謂之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爭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點效，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係指法院於確定判決理由中，就訴訟標的以外當事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人所主張之重要爭點，本於當事人辯論之結果已為判斷時，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除有顯然違背法令，或當事人已提出新訴訟資料足以推翻原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判斷之情形外，於同一當事人就與該重要爭點有關所提起之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他訴訟，不得再為相反之主張，法院亦不得作相反之判斷，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以符民事訴訟法上之誠信原則而言。是爭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點效之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適用，必須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前後兩訴訟當事人同一，且前案就重要爭點之判斷非顯然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違</w:t>
      </w:r>
      <w:proofErr w:type="gram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背法令，及當事人未提出新訴訟資料足以推翻原判斷等情形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始足當之，最高法院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99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年度台上字第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781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號判決要旨參照。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(2)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查「福建惠安旅居金門縣同鄉會」曾訴請「楊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」遷讓返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還系爭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土地及其上房屋，經本院以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89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訴字第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號繫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屬暨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判決確定；又「福建惠安旅居金門縣同鄉會」已於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94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日更名為被告；楊</w:t>
      </w:r>
      <w:proofErr w:type="spellStart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spell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為原告之母，現已過世，原告為其全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體繼承人，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均為兩造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所不爭執。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堪認兩造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係繼受前案法律關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係之人。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(3)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再前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案於審及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被告主張之所有物返還請求權時，兩造爭執重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點即在「被告是否與金門縣惠安同鄉會或惠安公會為同一團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體」。經兩造對此實質攻防後，本院認定「被告與金門縣惠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安同鄉會或惠安公會並非同一團體」而判決駁回被告於前案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之訴，並告確定。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揆諸首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揭說明，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倘本件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查無前案就重要爭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點之判斷有顯然違背法令，或當事人提出新訴訟資料可推翻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原先判斷等情事，自有爭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點效適用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，當事人不得再為相反主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張，本院亦不得為相反認定。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(4)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被告雖稱：伊於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101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年間曾向地政機關申請更名登記獲准，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並經公告期滿、無人提出異議，另曾於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94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年間變更章程、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98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年間完成法人登記。因有上開新訴訟資料，本件自無爭點效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適用等語。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惟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參照前揭要旨，所謂新訴訟資料，須達可推翻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原判斷之程度，始足當之。而原告有無申請更名登記獲准、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有無變更章程或完成法人登記，均無礙本院於前案基於傳喚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證人及調閱資料勾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稽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後所為認定。既無可推翻原判斷之新訴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訟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資料，亦無何原判斷顯然違背法令情事。自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堪認本件仍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受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前案爭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點效之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拘束，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故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認「被告與金門縣惠安同鄉會或惠安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公會並非同一團體」。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2.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被告與惠安公會既非同一主體，自無從申請更名登記。又地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政機關雖有更名登記瑕疵，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然本院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原不受其拘束，亦無礙系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爭土地仍為惠安公會所有，並非被告所有之認定：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(1)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系爭土地之所有人乃惠安公會，被告雖因地政機關之更名登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記而取得土地登記名義，然被告與惠安公會實非同一團體，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有如前述。是地政機關以二者為同一團體所作更名登記及公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告，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均存違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誤。被告雖因而取得系爭土地之登記名義，然本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院原不受地政機關行政違失之拘束。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故認系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爭土地之所有人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仍為惠安公會，並非被告。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(2)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再依本院向地政機關調取被告申請更名登記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時所檢附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之資料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（本院卷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52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64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頁）顯示，被告申請更名登記，僅檢附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自己內部決議（即決議「被告與惠安公會為同一主體」）及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會員開立之保證書為據。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然前揭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證據實與被告單方陳述無異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，在明知違背本院上開確定判決之認定下，仍自己為自己作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保，地政機關亦不察或察而不知何故，仍准更名登記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見本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院卷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一第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51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頁，金門縣政府已指出並無證據證明二者為同一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主體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。均無由以此事後片面製造之證據，認定屬新訴訟資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料，且足以動搖原確定判決之判斷。亦即，前案確定判決所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作「被告與惠安公會並非同一團體」之認定，已生爭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點效並</w:t>
      </w:r>
      <w:proofErr w:type="gramEnd"/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拘束兩造與本案之認定。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3.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綜上所述，系爭土地為惠安公會所有，被告與之不具人格同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性，不因有瑕疵之更名登記而取得所有權。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從而，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原告依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確認訴訟之法律關係，主張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被告就系爭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土地之所有權不存在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，為有理由，應予准許。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四、本件為判決之基礎已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臻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明確，兩造其餘攻防方法及所提出之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證據，經本院審酌後，核與判決結論不生影響，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爰不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逐一論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述，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附此敘明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五、訴訟費用負擔之依據：民事訴訟法第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78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條。本件訴訟費用為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5553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元（即裁判費），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命敗訴之被告負擔之。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106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8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月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民事第一庭　法　官　王鴻均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以上正本係照原本作成。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如對本判決上訴，須於判決送達後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20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日內向本院提出上訴狀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須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按對造人數附</w:t>
      </w:r>
      <w:proofErr w:type="gramStart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繕</w:t>
      </w:r>
      <w:proofErr w:type="gramEnd"/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本），並依法繳納上訴審裁判費。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106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8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月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417204" w:rsidRPr="00417204" w:rsidRDefault="00417204" w:rsidP="0041720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41720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　　　書記官　黃莉君</w:t>
      </w:r>
    </w:p>
    <w:p w:rsidR="00021CA7" w:rsidRDefault="00021CA7"/>
    <w:sectPr w:rsidR="00021C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04"/>
    <w:rsid w:val="00021CA7"/>
    <w:rsid w:val="00417204"/>
    <w:rsid w:val="00C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260AD-27EE-41CE-8D42-A102273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word">
    <w:name w:val="keyword"/>
    <w:basedOn w:val="a0"/>
    <w:rsid w:val="00417204"/>
  </w:style>
  <w:style w:type="character" w:customStyle="1" w:styleId="opinion">
    <w:name w:val="opinion"/>
    <w:basedOn w:val="a0"/>
    <w:rsid w:val="0041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1</cp:revision>
  <dcterms:created xsi:type="dcterms:W3CDTF">2017-08-18T06:12:00Z</dcterms:created>
  <dcterms:modified xsi:type="dcterms:W3CDTF">2017-08-18T06:21:00Z</dcterms:modified>
</cp:coreProperties>
</file>