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E7283" w14:textId="77777777" w:rsidR="00392525" w:rsidRPr="003B68F5" w:rsidRDefault="00EB7057" w:rsidP="00EB7057">
      <w:pPr>
        <w:tabs>
          <w:tab w:val="left" w:pos="8505"/>
        </w:tabs>
        <w:jc w:val="right"/>
        <w:rPr>
          <w:sz w:val="20"/>
          <w:szCs w:val="20"/>
        </w:rPr>
      </w:pPr>
      <w:r w:rsidRPr="003B68F5">
        <w:rPr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3E2E7DB" wp14:editId="17D279BA">
            <wp:simplePos x="0" y="0"/>
            <wp:positionH relativeFrom="column">
              <wp:posOffset>-95250</wp:posOffset>
            </wp:positionH>
            <wp:positionV relativeFrom="paragraph">
              <wp:posOffset>0</wp:posOffset>
            </wp:positionV>
            <wp:extent cx="2274570" cy="565150"/>
            <wp:effectExtent l="0" t="0" r="11430" b="0"/>
            <wp:wrapSquare wrapText="bothSides"/>
            <wp:docPr id="10" name="圖片 10" descr="../Desktop/Logo-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../Desktop/Logo-download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BBD445" w14:textId="5BB9B9BF" w:rsidR="00EB7057" w:rsidRPr="003B68F5" w:rsidRDefault="00392525" w:rsidP="00987EFE">
      <w:pPr>
        <w:tabs>
          <w:tab w:val="left" w:pos="8505"/>
        </w:tabs>
        <w:wordWrap w:val="0"/>
        <w:jc w:val="right"/>
        <w:rPr>
          <w:sz w:val="20"/>
          <w:szCs w:val="20"/>
        </w:rPr>
      </w:pPr>
      <w:r w:rsidRPr="003B68F5">
        <w:rPr>
          <w:sz w:val="20"/>
          <w:szCs w:val="20"/>
        </w:rPr>
        <w:t>下載</w:t>
      </w:r>
      <w:r w:rsidRPr="003B68F5">
        <w:rPr>
          <w:rFonts w:hint="eastAsia"/>
          <w:sz w:val="20"/>
          <w:szCs w:val="20"/>
        </w:rPr>
        <w:t>日期</w:t>
      </w:r>
      <w:r w:rsidRPr="003B68F5">
        <w:rPr>
          <w:sz w:val="20"/>
          <w:szCs w:val="20"/>
        </w:rPr>
        <w:t>：</w:t>
      </w:r>
      <w:r w:rsidR="00C811D4" w:rsidRPr="003B68F5">
        <w:rPr>
          <w:sz w:val="20"/>
          <w:szCs w:val="20"/>
        </w:rPr>
        <w:t>106年9月12日</w:t>
      </w:r>
    </w:p>
    <w:p w14:paraId="72CB3C3F" w14:textId="77777777" w:rsidR="00EB7057" w:rsidRPr="003B68F5" w:rsidRDefault="00EB7057" w:rsidP="00987EFE">
      <w:pPr>
        <w:jc w:val="right"/>
        <w:rPr>
          <w:sz w:val="20"/>
          <w:szCs w:val="20"/>
        </w:rPr>
      </w:pPr>
    </w:p>
    <w:p w14:paraId="79D32D47" w14:textId="7F17C945" w:rsidR="0067474A" w:rsidRPr="003B68F5" w:rsidRDefault="00C811D4" w:rsidP="006A7DAA">
      <w:pPr>
        <w:rPr>
          <w:sz w:val="20"/>
          <w:szCs w:val="20"/>
        </w:rPr>
      </w:pPr>
      <w:r w:rsidRPr="003B68F5">
        <w:rPr>
          <w:sz w:val="20"/>
          <w:szCs w:val="20"/>
        </w:rPr>
        <w:t>臺灣新北地方法院 106年度婚字第299號</w:t>
      </w:r>
    </w:p>
    <w:p w14:paraId="4182BA48" w14:textId="7B87B999" w:rsidR="006A7DAA" w:rsidRPr="003B68F5" w:rsidRDefault="00DC1999" w:rsidP="006A7DAA">
      <w:pPr>
        <w:widowControl/>
        <w:rPr>
          <w:sz w:val="20"/>
          <w:szCs w:val="20"/>
        </w:rPr>
      </w:pPr>
      <w:r w:rsidRPr="003B68F5">
        <w:rPr>
          <w:sz w:val="20"/>
          <w:szCs w:val="20"/>
        </w:rPr>
        <w:t>【裁判字號】</w:t>
      </w:r>
      <w:r w:rsidR="00C811D4" w:rsidRPr="003B68F5">
        <w:rPr>
          <w:sz w:val="20"/>
          <w:szCs w:val="20"/>
        </w:rPr>
        <w:t>106,婚,299</w:t>
      </w:r>
      <w:r w:rsidRPr="003B68F5">
        <w:rPr>
          <w:sz w:val="20"/>
          <w:szCs w:val="20"/>
        </w:rPr>
        <w:br/>
        <w:t>【裁判日期】</w:t>
      </w:r>
      <w:r w:rsidR="00C811D4" w:rsidRPr="003B68F5">
        <w:rPr>
          <w:sz w:val="20"/>
          <w:szCs w:val="20"/>
        </w:rPr>
        <w:t>民國106年7月14日</w:t>
      </w:r>
      <w:r w:rsidRPr="003B68F5">
        <w:rPr>
          <w:sz w:val="20"/>
          <w:szCs w:val="20"/>
        </w:rPr>
        <w:br/>
        <w:t>【裁判案由】</w:t>
      </w:r>
      <w:r w:rsidR="00C811D4" w:rsidRPr="003B68F5">
        <w:rPr>
          <w:sz w:val="20"/>
          <w:szCs w:val="20"/>
        </w:rPr>
        <w:t>離婚</w:t>
      </w:r>
      <w:r w:rsidRPr="003B68F5">
        <w:rPr>
          <w:sz w:val="20"/>
          <w:szCs w:val="20"/>
        </w:rPr>
        <w:br/>
        <w:t>【裁判內文】</w:t>
      </w:r>
    </w:p>
    <w:p w14:paraId="49647AC0" w14:textId="27822C90" w:rsidR="004967D3" w:rsidRDefault="004003A8">
      <w:r>
        <w:rPr>
          <w:sz w:val="20"/>
        </w:rPr>
        <w:t xml:space="preserve">臺灣新北地方法院民事判決　　　　　　　</w:t>
      </w:r>
      <w:r>
        <w:rPr>
          <w:sz w:val="20"/>
        </w:rPr>
        <w:t>106</w:t>
      </w:r>
      <w:r>
        <w:rPr>
          <w:sz w:val="20"/>
        </w:rPr>
        <w:t>年度婚字第</w:t>
      </w:r>
      <w:r>
        <w:rPr>
          <w:sz w:val="20"/>
        </w:rPr>
        <w:t>299</w:t>
      </w:r>
      <w:r>
        <w:rPr>
          <w:sz w:val="20"/>
        </w:rPr>
        <w:t>號</w:t>
      </w:r>
      <w:r>
        <w:rPr>
          <w:sz w:val="20"/>
        </w:rPr>
        <w:br/>
      </w:r>
      <w:r>
        <w:rPr>
          <w:sz w:val="20"/>
        </w:rPr>
        <w:t>原　　　告　吳OO</w:t>
      </w:r>
      <w:r>
        <w:rPr>
          <w:sz w:val="20"/>
        </w:rPr>
        <w:br/>
      </w:r>
      <w:r>
        <w:rPr>
          <w:sz w:val="20"/>
        </w:rPr>
        <w:t>訴訟代理人　吳弘鵬律師</w:t>
      </w:r>
      <w:r>
        <w:rPr>
          <w:sz w:val="20"/>
        </w:rPr>
        <w:br/>
      </w:r>
      <w:r>
        <w:rPr>
          <w:sz w:val="20"/>
        </w:rPr>
        <w:t xml:space="preserve">　　　　　　陳妍伊律師</w:t>
      </w:r>
      <w:r>
        <w:rPr>
          <w:sz w:val="20"/>
        </w:rPr>
        <w:br/>
      </w:r>
      <w:r>
        <w:rPr>
          <w:sz w:val="20"/>
        </w:rPr>
        <w:t>複　代理人　劉晏廷律師</w:t>
      </w:r>
      <w:r>
        <w:rPr>
          <w:sz w:val="20"/>
        </w:rPr>
        <w:br/>
      </w:r>
      <w:r>
        <w:rPr>
          <w:sz w:val="20"/>
        </w:rPr>
        <w:t xml:space="preserve">　　　　　　鄭</w:t>
      </w:r>
      <w:r>
        <w:rPr>
          <w:rFonts w:hint="eastAsia"/>
          <w:sz w:val="20"/>
        </w:rPr>
        <w:t>OO</w:t>
      </w:r>
      <w:r>
        <w:rPr>
          <w:sz w:val="20"/>
        </w:rPr>
        <w:br/>
      </w:r>
      <w:r>
        <w:rPr>
          <w:sz w:val="20"/>
        </w:rPr>
        <w:t>被　　　告　葉</w:t>
      </w:r>
      <w:r>
        <w:rPr>
          <w:rFonts w:hint="eastAsia"/>
          <w:sz w:val="20"/>
        </w:rPr>
        <w:t>OO</w:t>
      </w:r>
      <w:r>
        <w:rPr>
          <w:sz w:val="20"/>
        </w:rPr>
        <w:br/>
      </w:r>
      <w:r>
        <w:rPr>
          <w:sz w:val="20"/>
        </w:rPr>
        <w:t>上列當事人間請求離婚事件，本院於民國</w:t>
      </w:r>
      <w:r>
        <w:rPr>
          <w:sz w:val="20"/>
        </w:rPr>
        <w:t xml:space="preserve">106 </w:t>
      </w:r>
      <w:r>
        <w:rPr>
          <w:sz w:val="20"/>
        </w:rPr>
        <w:t>年</w:t>
      </w:r>
      <w:r>
        <w:rPr>
          <w:sz w:val="20"/>
        </w:rPr>
        <w:t xml:space="preserve">6 </w:t>
      </w:r>
      <w:r>
        <w:rPr>
          <w:sz w:val="20"/>
        </w:rPr>
        <w:t>月</w:t>
      </w:r>
      <w:r>
        <w:rPr>
          <w:sz w:val="20"/>
        </w:rPr>
        <w:t>23</w:t>
      </w:r>
      <w:r>
        <w:rPr>
          <w:sz w:val="20"/>
        </w:rPr>
        <w:t>日言詞辯論終結，判決如下：</w:t>
      </w:r>
      <w:r>
        <w:rPr>
          <w:sz w:val="20"/>
        </w:rPr>
        <w:br/>
      </w:r>
      <w:r>
        <w:rPr>
          <w:sz w:val="20"/>
        </w:rPr>
        <w:t>主文</w:t>
      </w:r>
      <w:r>
        <w:rPr>
          <w:sz w:val="20"/>
        </w:rPr>
        <w:br/>
      </w:r>
      <w:r>
        <w:rPr>
          <w:sz w:val="20"/>
        </w:rPr>
        <w:t>准原告與被告離婚。</w:t>
      </w:r>
      <w:r>
        <w:rPr>
          <w:sz w:val="20"/>
        </w:rPr>
        <w:br/>
      </w:r>
      <w:r>
        <w:rPr>
          <w:sz w:val="20"/>
        </w:rPr>
        <w:t>訴訟費用由被告負擔。</w:t>
      </w:r>
      <w:r>
        <w:rPr>
          <w:sz w:val="20"/>
        </w:rPr>
        <w:br/>
      </w:r>
      <w:r>
        <w:rPr>
          <w:sz w:val="20"/>
        </w:rPr>
        <w:t>事實及理由</w:t>
      </w:r>
      <w:r>
        <w:rPr>
          <w:sz w:val="20"/>
        </w:rPr>
        <w:br/>
      </w:r>
      <w:r>
        <w:rPr>
          <w:sz w:val="20"/>
        </w:rPr>
        <w:t>一、本件被告經合法通知，未於言詞辯論期日到場，核無民事訴訟法第</w:t>
      </w:r>
      <w:r>
        <w:rPr>
          <w:sz w:val="20"/>
        </w:rPr>
        <w:t>386</w:t>
      </w:r>
      <w:r>
        <w:rPr>
          <w:sz w:val="20"/>
        </w:rPr>
        <w:t>條各款所列情形，依家事事件法第</w:t>
      </w:r>
      <w:r>
        <w:rPr>
          <w:sz w:val="20"/>
        </w:rPr>
        <w:t>51</w:t>
      </w:r>
      <w:r>
        <w:rPr>
          <w:sz w:val="20"/>
        </w:rPr>
        <w:t>條準用民事訴訟法第</w:t>
      </w:r>
      <w:r>
        <w:rPr>
          <w:sz w:val="20"/>
        </w:rPr>
        <w:t>385</w:t>
      </w:r>
      <w:r>
        <w:rPr>
          <w:sz w:val="20"/>
        </w:rPr>
        <w:t>條第</w:t>
      </w:r>
      <w:r>
        <w:rPr>
          <w:sz w:val="20"/>
        </w:rPr>
        <w:t>1</w:t>
      </w:r>
      <w:r>
        <w:rPr>
          <w:sz w:val="20"/>
        </w:rPr>
        <w:t>項前段規定，爰依原告之聲請，由其一造辯論而為判決。</w:t>
      </w:r>
      <w:r>
        <w:rPr>
          <w:sz w:val="20"/>
        </w:rPr>
        <w:br/>
      </w:r>
      <w:r>
        <w:rPr>
          <w:sz w:val="20"/>
        </w:rPr>
        <w:t>二、原告起訴主張略以：兩造於民國</w:t>
      </w:r>
      <w:r>
        <w:rPr>
          <w:sz w:val="20"/>
        </w:rPr>
        <w:t>96</w:t>
      </w:r>
      <w:r>
        <w:rPr>
          <w:sz w:val="20"/>
        </w:rPr>
        <w:t>年</w:t>
      </w:r>
      <w:r>
        <w:rPr>
          <w:sz w:val="20"/>
        </w:rPr>
        <w:t>8</w:t>
      </w:r>
      <w:r>
        <w:rPr>
          <w:sz w:val="20"/>
        </w:rPr>
        <w:t>月</w:t>
      </w:r>
      <w:r>
        <w:rPr>
          <w:sz w:val="20"/>
        </w:rPr>
        <w:t>3</w:t>
      </w:r>
      <w:r>
        <w:rPr>
          <w:sz w:val="20"/>
        </w:rPr>
        <w:t>日在臺灣板橋地方法院（現更名為臺灣新北地方法院，下稱本院）公證結婚，但未辦理結婚登記。被告因違反毒品危害防制條例於</w:t>
      </w:r>
      <w:r>
        <w:rPr>
          <w:sz w:val="20"/>
        </w:rPr>
        <w:t>96</w:t>
      </w:r>
      <w:r>
        <w:rPr>
          <w:sz w:val="20"/>
        </w:rPr>
        <w:t>年</w:t>
      </w:r>
      <w:r>
        <w:rPr>
          <w:sz w:val="20"/>
        </w:rPr>
        <w:t>間入監服刑，服刑完畢，兩造同住</w:t>
      </w:r>
      <w:r>
        <w:rPr>
          <w:sz w:val="20"/>
        </w:rPr>
        <w:t>1</w:t>
      </w:r>
      <w:r>
        <w:rPr>
          <w:sz w:val="20"/>
        </w:rPr>
        <w:t>、</w:t>
      </w:r>
      <w:r>
        <w:rPr>
          <w:sz w:val="20"/>
        </w:rPr>
        <w:t>2</w:t>
      </w:r>
      <w:r>
        <w:rPr>
          <w:sz w:val="20"/>
        </w:rPr>
        <w:t>個月，惟被告出監後無業，整日遊手好閒，並未悔改繼續沾染毒品，生活開銷均由仰賴原告工作負擔。原告曾交代被告將家中生活費</w:t>
      </w:r>
      <w:r>
        <w:rPr>
          <w:sz w:val="20"/>
        </w:rPr>
        <w:t>20</w:t>
      </w:r>
      <w:r>
        <w:rPr>
          <w:sz w:val="20"/>
        </w:rPr>
        <w:t>萬元存入銀行，豈料，被告竟未存入銀行，反而將</w:t>
      </w:r>
      <w:r>
        <w:rPr>
          <w:sz w:val="20"/>
        </w:rPr>
        <w:t>20</w:t>
      </w:r>
      <w:r>
        <w:rPr>
          <w:sz w:val="20"/>
        </w:rPr>
        <w:t>萬元花掉，兩造因而發生爭吵，被告離家後即未返家，自</w:t>
      </w:r>
      <w:r>
        <w:rPr>
          <w:sz w:val="20"/>
        </w:rPr>
        <w:t>98</w:t>
      </w:r>
      <w:r>
        <w:rPr>
          <w:sz w:val="20"/>
        </w:rPr>
        <w:t>年之後即未聯絡，被告目前因刑事案件遭法院通緝，不知去向，兩造分居已近</w:t>
      </w:r>
      <w:r>
        <w:rPr>
          <w:sz w:val="20"/>
        </w:rPr>
        <w:lastRenderedPageBreak/>
        <w:t>8</w:t>
      </w:r>
      <w:r>
        <w:rPr>
          <w:sz w:val="20"/>
        </w:rPr>
        <w:t>年，被告所為係惡意遺棄在繼續狀態中，兩造婚姻顯已破裂，難以繼續維持，為此依民法第</w:t>
      </w:r>
      <w:r>
        <w:rPr>
          <w:sz w:val="20"/>
        </w:rPr>
        <w:t>1052</w:t>
      </w:r>
      <w:r>
        <w:rPr>
          <w:sz w:val="20"/>
        </w:rPr>
        <w:t>條第</w:t>
      </w:r>
      <w:r>
        <w:rPr>
          <w:sz w:val="20"/>
        </w:rPr>
        <w:t>1</w:t>
      </w:r>
      <w:r>
        <w:rPr>
          <w:sz w:val="20"/>
        </w:rPr>
        <w:t>項第</w:t>
      </w:r>
      <w:r>
        <w:rPr>
          <w:sz w:val="20"/>
        </w:rPr>
        <w:t>5</w:t>
      </w:r>
      <w:r>
        <w:rPr>
          <w:sz w:val="20"/>
        </w:rPr>
        <w:t>款、同條第</w:t>
      </w:r>
      <w:r>
        <w:rPr>
          <w:sz w:val="20"/>
        </w:rPr>
        <w:t>2</w:t>
      </w:r>
      <w:r>
        <w:rPr>
          <w:sz w:val="20"/>
        </w:rPr>
        <w:t>項規定，請求擇一准予離婚。並聲明：如主文所示。</w:t>
      </w:r>
      <w:r>
        <w:rPr>
          <w:sz w:val="20"/>
        </w:rPr>
        <w:br/>
      </w:r>
      <w:r>
        <w:rPr>
          <w:sz w:val="20"/>
        </w:rPr>
        <w:t>三、被告方面：未於言詞辯</w:t>
      </w:r>
      <w:r>
        <w:rPr>
          <w:sz w:val="20"/>
        </w:rPr>
        <w:t>論期日到場，亦未提出書狀作何聲明或陳述。</w:t>
      </w:r>
      <w:r>
        <w:rPr>
          <w:sz w:val="20"/>
        </w:rPr>
        <w:br/>
      </w:r>
      <w:r>
        <w:rPr>
          <w:sz w:val="20"/>
        </w:rPr>
        <w:t>四、得心證之理由：</w:t>
      </w:r>
      <w:r>
        <w:rPr>
          <w:sz w:val="20"/>
        </w:rPr>
        <w:br/>
      </w:r>
      <w:r>
        <w:rPr>
          <w:sz w:val="20"/>
        </w:rPr>
        <w:t>（一）按結婚，應有公開儀式及二人以上之證人，</w:t>
      </w:r>
      <w:r>
        <w:rPr>
          <w:sz w:val="20"/>
        </w:rPr>
        <w:t>97</w:t>
      </w:r>
      <w:r>
        <w:rPr>
          <w:sz w:val="20"/>
        </w:rPr>
        <w:t>年</w:t>
      </w:r>
      <w:r>
        <w:rPr>
          <w:sz w:val="20"/>
        </w:rPr>
        <w:t>5</w:t>
      </w:r>
      <w:r>
        <w:rPr>
          <w:sz w:val="20"/>
        </w:rPr>
        <w:t>月</w:t>
      </w:r>
      <w:r>
        <w:rPr>
          <w:sz w:val="20"/>
        </w:rPr>
        <w:t>23</w:t>
      </w:r>
      <w:r>
        <w:rPr>
          <w:sz w:val="20"/>
        </w:rPr>
        <w:t>日修正施行前之民法第</w:t>
      </w:r>
      <w:r>
        <w:rPr>
          <w:sz w:val="20"/>
        </w:rPr>
        <w:t>982</w:t>
      </w:r>
      <w:r>
        <w:rPr>
          <w:sz w:val="20"/>
        </w:rPr>
        <w:t>條第</w:t>
      </w:r>
      <w:r>
        <w:rPr>
          <w:sz w:val="20"/>
        </w:rPr>
        <w:t>1</w:t>
      </w:r>
      <w:r>
        <w:rPr>
          <w:sz w:val="20"/>
        </w:rPr>
        <w:t>項定有明文，故我國修正前民法關於結婚成立之形式要件，係採「儀式婚」之立法，即須經一定之公開儀式，使不特定人得以共見共聞認識為結婚者，婚姻始可謂有效成立。查兩造於</w:t>
      </w:r>
      <w:r>
        <w:rPr>
          <w:sz w:val="20"/>
        </w:rPr>
        <w:t>96</w:t>
      </w:r>
      <w:r>
        <w:rPr>
          <w:sz w:val="20"/>
        </w:rPr>
        <w:t>年</w:t>
      </w:r>
      <w:r>
        <w:rPr>
          <w:sz w:val="20"/>
        </w:rPr>
        <w:t>8</w:t>
      </w:r>
      <w:r>
        <w:rPr>
          <w:sz w:val="20"/>
        </w:rPr>
        <w:t>月</w:t>
      </w:r>
      <w:r>
        <w:rPr>
          <w:sz w:val="20"/>
        </w:rPr>
        <w:t>3</w:t>
      </w:r>
      <w:r>
        <w:rPr>
          <w:sz w:val="20"/>
        </w:rPr>
        <w:t>日於本院公開舉行結婚儀式，有</w:t>
      </w:r>
      <w:r>
        <w:rPr>
          <w:sz w:val="20"/>
        </w:rPr>
        <w:t>2</w:t>
      </w:r>
      <w:r>
        <w:rPr>
          <w:sz w:val="20"/>
        </w:rPr>
        <w:t>名證人在場，於本院辦理公證結婚，結婚時原告具有結婚真意等情，有戶籍謄本、結婚公證書影本可憑，且為原告所自承，雖兩造未辦理結婚登記，其等結婚儀式符合法定結婚成立</w:t>
      </w:r>
      <w:r>
        <w:rPr>
          <w:sz w:val="20"/>
        </w:rPr>
        <w:t>要件，婚姻已合法成立，故兩造已合法結婚，現婚姻關係仍存續中。</w:t>
      </w:r>
      <w:r>
        <w:rPr>
          <w:sz w:val="20"/>
        </w:rPr>
        <w:br/>
      </w:r>
      <w:r>
        <w:rPr>
          <w:sz w:val="20"/>
        </w:rPr>
        <w:t>（二）原告主張兩造於被告</w:t>
      </w:r>
      <w:r>
        <w:rPr>
          <w:sz w:val="20"/>
        </w:rPr>
        <w:t>96</w:t>
      </w:r>
      <w:r>
        <w:rPr>
          <w:sz w:val="20"/>
        </w:rPr>
        <w:t>年出監後，在外租屋同住</w:t>
      </w:r>
      <w:r>
        <w:rPr>
          <w:sz w:val="20"/>
        </w:rPr>
        <w:t>1</w:t>
      </w:r>
      <w:r>
        <w:rPr>
          <w:sz w:val="20"/>
        </w:rPr>
        <w:t>、</w:t>
      </w:r>
      <w:r>
        <w:rPr>
          <w:sz w:val="20"/>
        </w:rPr>
        <w:t>2</w:t>
      </w:r>
      <w:r>
        <w:rPr>
          <w:sz w:val="20"/>
        </w:rPr>
        <w:t>個月，同住期間被告無業，整日遊手好閒，出監後仍繼續施用毒品，生活開銷由原告獨自工作負擔，原告曾請被告代為將生活費</w:t>
      </w:r>
      <w:r>
        <w:rPr>
          <w:sz w:val="20"/>
        </w:rPr>
        <w:t>20</w:t>
      </w:r>
      <w:r>
        <w:rPr>
          <w:sz w:val="20"/>
        </w:rPr>
        <w:t>萬元存入銀行，豈料被告未存入銀行，反而將</w:t>
      </w:r>
      <w:r>
        <w:rPr>
          <w:sz w:val="20"/>
        </w:rPr>
        <w:t>20</w:t>
      </w:r>
      <w:r>
        <w:rPr>
          <w:sz w:val="20"/>
        </w:rPr>
        <w:t>萬元花用殆盡，原告傷心欲絕，兩造因而發生爭吵而分居，</w:t>
      </w:r>
      <w:r>
        <w:rPr>
          <w:sz w:val="20"/>
        </w:rPr>
        <w:t>98</w:t>
      </w:r>
      <w:r>
        <w:rPr>
          <w:sz w:val="20"/>
        </w:rPr>
        <w:t>年後兩造未聯絡迄今，且被告因刑事案件遭通緝不知去向，致兩造分居已近</w:t>
      </w:r>
      <w:r>
        <w:rPr>
          <w:sz w:val="20"/>
        </w:rPr>
        <w:t>8</w:t>
      </w:r>
      <w:r>
        <w:rPr>
          <w:sz w:val="20"/>
        </w:rPr>
        <w:t>年等事實，業據原告到庭陳述明確，並有證人即原告之胞妹吳</w:t>
      </w:r>
      <w:r>
        <w:rPr>
          <w:rFonts w:hint="eastAsia"/>
          <w:sz w:val="20"/>
        </w:rPr>
        <w:t>OO</w:t>
      </w:r>
      <w:r>
        <w:rPr>
          <w:sz w:val="20"/>
        </w:rPr>
        <w:t>到庭證稱：伊</w:t>
      </w:r>
      <w:r>
        <w:rPr>
          <w:sz w:val="20"/>
        </w:rPr>
        <w:t>10</w:t>
      </w:r>
      <w:r>
        <w:rPr>
          <w:sz w:val="20"/>
        </w:rPr>
        <w:t>年前看過被告，當時兩造是情侶，伊知道</w:t>
      </w:r>
      <w:r>
        <w:rPr>
          <w:sz w:val="20"/>
        </w:rPr>
        <w:t>被告有吸毒，伊</w:t>
      </w:r>
      <w:r>
        <w:rPr>
          <w:sz w:val="20"/>
        </w:rPr>
        <w:t>21</w:t>
      </w:r>
      <w:r>
        <w:rPr>
          <w:sz w:val="20"/>
        </w:rPr>
        <w:t>歲後就沒有看過被告等語（見本院卷第</w:t>
      </w:r>
      <w:r>
        <w:rPr>
          <w:sz w:val="20"/>
        </w:rPr>
        <w:t>63</w:t>
      </w:r>
      <w:r>
        <w:rPr>
          <w:sz w:val="20"/>
        </w:rPr>
        <w:t>頁反面至</w:t>
      </w:r>
      <w:r>
        <w:rPr>
          <w:sz w:val="20"/>
        </w:rPr>
        <w:t>64</w:t>
      </w:r>
      <w:r>
        <w:rPr>
          <w:sz w:val="20"/>
        </w:rPr>
        <w:t>頁），佐以本院職權調閱被告之入出境紀錄、臺灣高等法院被告前案紀錄表，顯示被告並無任何出境紀錄，且自</w:t>
      </w:r>
      <w:r>
        <w:rPr>
          <w:sz w:val="20"/>
        </w:rPr>
        <w:t>100</w:t>
      </w:r>
      <w:r>
        <w:rPr>
          <w:sz w:val="20"/>
        </w:rPr>
        <w:t>年間遭通緝，迄今尚未緝獲等情，堪認原告前揭主張應屬可</w:t>
      </w:r>
      <w:bookmarkStart w:id="0" w:name="_GoBack"/>
      <w:bookmarkEnd w:id="0"/>
      <w:r>
        <w:rPr>
          <w:sz w:val="20"/>
        </w:rPr>
        <w:t>採。</w:t>
      </w:r>
      <w:r>
        <w:rPr>
          <w:sz w:val="20"/>
        </w:rPr>
        <w:br/>
      </w:r>
      <w:r>
        <w:rPr>
          <w:sz w:val="20"/>
        </w:rPr>
        <w:t>（三）按婚姻以夫妻之共同生活為目的，夫妻應以誠摯相愛為基礎，相互尊重、忍讓與諒解，共同建立和諧美滿幸福之家庭，非有足以破壞共同生活或難以維持婚姻之重大事由，夫妻之一方固不得任意訴請離婚；惟若夫妻之誠摯相愛基礎動搖，彼此難以容忍、諒解，無從繼續保持共同生活之圓滿、安全及幸福，而生婚姻</w:t>
      </w:r>
      <w:r>
        <w:rPr>
          <w:sz w:val="20"/>
        </w:rPr>
        <w:t>之破綻，夫妻之一方即非不得依民法第</w:t>
      </w:r>
      <w:r>
        <w:rPr>
          <w:sz w:val="20"/>
        </w:rPr>
        <w:t>1052</w:t>
      </w:r>
      <w:r>
        <w:rPr>
          <w:sz w:val="20"/>
        </w:rPr>
        <w:t>條第</w:t>
      </w:r>
      <w:r>
        <w:rPr>
          <w:sz w:val="20"/>
        </w:rPr>
        <w:t>2</w:t>
      </w:r>
      <w:r>
        <w:rPr>
          <w:sz w:val="20"/>
        </w:rPr>
        <w:t>項規定請求離婚。</w:t>
      </w:r>
      <w:r>
        <w:rPr>
          <w:sz w:val="20"/>
        </w:rPr>
        <w:t>74</w:t>
      </w:r>
      <w:r>
        <w:rPr>
          <w:sz w:val="20"/>
        </w:rPr>
        <w:t>年</w:t>
      </w:r>
      <w:r>
        <w:rPr>
          <w:sz w:val="20"/>
        </w:rPr>
        <w:t>6</w:t>
      </w:r>
      <w:r>
        <w:rPr>
          <w:sz w:val="20"/>
        </w:rPr>
        <w:t>月</w:t>
      </w:r>
      <w:r>
        <w:rPr>
          <w:sz w:val="20"/>
        </w:rPr>
        <w:t>3</w:t>
      </w:r>
      <w:r>
        <w:rPr>
          <w:sz w:val="20"/>
        </w:rPr>
        <w:t>日修正公布之民法第</w:t>
      </w:r>
      <w:r>
        <w:rPr>
          <w:sz w:val="20"/>
        </w:rPr>
        <w:t>1052</w:t>
      </w:r>
      <w:r>
        <w:rPr>
          <w:sz w:val="20"/>
        </w:rPr>
        <w:t>條增列第</w:t>
      </w:r>
      <w:r>
        <w:rPr>
          <w:sz w:val="20"/>
        </w:rPr>
        <w:t>2</w:t>
      </w:r>
      <w:r>
        <w:rPr>
          <w:sz w:val="20"/>
        </w:rPr>
        <w:t>項規定：有前項以外之重大事由，難以維持婚姻者，夫妻之一方得請求離婚。但其事由應由夫妻之一方負責者，僅他方得請求離婚。但書部分參照修正理由說明，係為求公允始增設該但書之規定。</w:t>
      </w:r>
      <w:r>
        <w:rPr>
          <w:sz w:val="20"/>
        </w:rPr>
        <w:br/>
      </w:r>
      <w:r>
        <w:rPr>
          <w:sz w:val="20"/>
        </w:rPr>
        <w:t>故難以維持婚姻之重大事由，夫妻雙方均須負責時，應比較衡量雙方之有責程度，僅責任較輕之一方，得向責任較重之他方請求離婚，如雙方之有責程度相同，則雙方均得請求離婚，始符公平。經查，兩造於</w:t>
      </w:r>
      <w:r>
        <w:rPr>
          <w:sz w:val="20"/>
        </w:rPr>
        <w:t>96</w:t>
      </w:r>
      <w:r>
        <w:rPr>
          <w:sz w:val="20"/>
        </w:rPr>
        <w:t>年</w:t>
      </w:r>
      <w:r>
        <w:rPr>
          <w:sz w:val="20"/>
        </w:rPr>
        <w:t>8</w:t>
      </w:r>
      <w:r>
        <w:rPr>
          <w:sz w:val="20"/>
        </w:rPr>
        <w:t>月</w:t>
      </w:r>
      <w:r>
        <w:rPr>
          <w:sz w:val="20"/>
        </w:rPr>
        <w:t>3</w:t>
      </w:r>
      <w:r>
        <w:rPr>
          <w:sz w:val="20"/>
        </w:rPr>
        <w:t>日結婚後，被告於</w:t>
      </w:r>
      <w:r>
        <w:rPr>
          <w:sz w:val="20"/>
        </w:rPr>
        <w:t>96</w:t>
      </w:r>
      <w:r>
        <w:rPr>
          <w:sz w:val="20"/>
        </w:rPr>
        <w:t>年</w:t>
      </w:r>
      <w:r>
        <w:rPr>
          <w:sz w:val="20"/>
        </w:rPr>
        <w:t>9</w:t>
      </w:r>
      <w:r>
        <w:rPr>
          <w:sz w:val="20"/>
        </w:rPr>
        <w:t>月</w:t>
      </w:r>
      <w:r>
        <w:rPr>
          <w:sz w:val="20"/>
        </w:rPr>
        <w:t>7</w:t>
      </w:r>
      <w:r>
        <w:rPr>
          <w:sz w:val="20"/>
        </w:rPr>
        <w:t>日即</w:t>
      </w:r>
      <w:r>
        <w:rPr>
          <w:sz w:val="20"/>
        </w:rPr>
        <w:t>進入勒戒所觀察勒戒，</w:t>
      </w:r>
      <w:r>
        <w:rPr>
          <w:sz w:val="20"/>
        </w:rPr>
        <w:t>96</w:t>
      </w:r>
      <w:r>
        <w:rPr>
          <w:sz w:val="20"/>
        </w:rPr>
        <w:t>年</w:t>
      </w:r>
      <w:r>
        <w:rPr>
          <w:sz w:val="20"/>
        </w:rPr>
        <w:t>10</w:t>
      </w:r>
      <w:r>
        <w:rPr>
          <w:sz w:val="20"/>
        </w:rPr>
        <w:t>月</w:t>
      </w:r>
      <w:r>
        <w:rPr>
          <w:sz w:val="20"/>
        </w:rPr>
        <w:t>29</w:t>
      </w:r>
      <w:r>
        <w:rPr>
          <w:sz w:val="20"/>
        </w:rPr>
        <w:t>日出所，於</w:t>
      </w:r>
      <w:r>
        <w:rPr>
          <w:sz w:val="20"/>
        </w:rPr>
        <w:t>99</w:t>
      </w:r>
      <w:r>
        <w:rPr>
          <w:sz w:val="20"/>
        </w:rPr>
        <w:t>年</w:t>
      </w:r>
      <w:r>
        <w:rPr>
          <w:sz w:val="20"/>
        </w:rPr>
        <w:t>8</w:t>
      </w:r>
      <w:r>
        <w:rPr>
          <w:sz w:val="20"/>
        </w:rPr>
        <w:t>月</w:t>
      </w:r>
      <w:r>
        <w:rPr>
          <w:sz w:val="20"/>
        </w:rPr>
        <w:t>17</w:t>
      </w:r>
      <w:r>
        <w:rPr>
          <w:sz w:val="20"/>
        </w:rPr>
        <w:t>日復因刑事案件羈押於臺北看守所，於</w:t>
      </w:r>
      <w:r>
        <w:rPr>
          <w:sz w:val="20"/>
        </w:rPr>
        <w:t>99</w:t>
      </w:r>
      <w:r>
        <w:rPr>
          <w:sz w:val="20"/>
        </w:rPr>
        <w:t>年</w:t>
      </w:r>
      <w:r>
        <w:rPr>
          <w:sz w:val="20"/>
        </w:rPr>
        <w:t>8</w:t>
      </w:r>
      <w:r>
        <w:rPr>
          <w:sz w:val="20"/>
        </w:rPr>
        <w:t>月</w:t>
      </w:r>
      <w:r>
        <w:rPr>
          <w:sz w:val="20"/>
        </w:rPr>
        <w:t>30</w:t>
      </w:r>
      <w:r>
        <w:rPr>
          <w:sz w:val="20"/>
        </w:rPr>
        <w:t>日釋放出所，再因違反毒品防制條例、槍砲彈藥刀械管制條例、竊盜、詐欺等案件，經板橋地檢署、臺北地檢署、臺北地方法院分別於</w:t>
      </w:r>
      <w:r>
        <w:rPr>
          <w:sz w:val="20"/>
        </w:rPr>
        <w:t>100</w:t>
      </w:r>
      <w:r>
        <w:rPr>
          <w:sz w:val="20"/>
        </w:rPr>
        <w:t>年發布通緝，迄今尚未緝獲等情，有臺灣高等法院被告前案記錄表在卷可稽，被告自</w:t>
      </w:r>
      <w:r>
        <w:rPr>
          <w:sz w:val="20"/>
        </w:rPr>
        <w:t>98</w:t>
      </w:r>
      <w:r>
        <w:rPr>
          <w:sz w:val="20"/>
        </w:rPr>
        <w:t>年間離家迄今未歸，未盡家庭責任，兩造已逾</w:t>
      </w:r>
      <w:r>
        <w:rPr>
          <w:sz w:val="20"/>
        </w:rPr>
        <w:t>8</w:t>
      </w:r>
      <w:r>
        <w:rPr>
          <w:sz w:val="20"/>
        </w:rPr>
        <w:t>年未共同生活，可見被告主觀上維持婚姻之意願薄弱，客觀上兩造因長期處於分居狀態，被告對於家庭經營已無任何意願或付出，兩造形同陌路，正常夫妻間之互信、互諒、互愛情感</w:t>
      </w:r>
      <w:r>
        <w:rPr>
          <w:sz w:val="20"/>
        </w:rPr>
        <w:t>基礎已不存在，客觀上亦無法期待雙方有回復共同生活之可能，是兩造婚姻已生破綻，並達於任何人處於同一情境，均將喪失繼續維持婚姻希望之程度，顯有難以維持婚姻之重大事由存在，兩造徒有夫妻之名而無夫妻之實，故原告主張兩造婚姻已生破綻難以維持，應堪採信。又兩造對於上述難以維持婚姻重大事由之發生，衡其情節，應以被告之可責程度較高。從而，原告依民法第</w:t>
      </w:r>
      <w:r>
        <w:rPr>
          <w:sz w:val="20"/>
        </w:rPr>
        <w:t>1052</w:t>
      </w:r>
      <w:r>
        <w:rPr>
          <w:sz w:val="20"/>
        </w:rPr>
        <w:t>條第</w:t>
      </w:r>
      <w:r>
        <w:rPr>
          <w:sz w:val="20"/>
        </w:rPr>
        <w:t>2</w:t>
      </w:r>
      <w:r>
        <w:rPr>
          <w:sz w:val="20"/>
        </w:rPr>
        <w:t>項規定，訴請判准與被告離婚，為有理由，應予准許。本院既認原告訴請裁判離婚為有理由，已如前述，則原告另依民法第</w:t>
      </w:r>
      <w:r>
        <w:rPr>
          <w:sz w:val="20"/>
        </w:rPr>
        <w:t>1052</w:t>
      </w:r>
      <w:r>
        <w:rPr>
          <w:sz w:val="20"/>
        </w:rPr>
        <w:t>條第</w:t>
      </w:r>
      <w:r>
        <w:rPr>
          <w:sz w:val="20"/>
        </w:rPr>
        <w:t>1</w:t>
      </w:r>
      <w:r>
        <w:rPr>
          <w:sz w:val="20"/>
        </w:rPr>
        <w:t>項第</w:t>
      </w:r>
      <w:r>
        <w:rPr>
          <w:sz w:val="20"/>
        </w:rPr>
        <w:t>5</w:t>
      </w:r>
      <w:r>
        <w:rPr>
          <w:sz w:val="20"/>
        </w:rPr>
        <w:t>款規定請求判決離婚，毋庸再予審究，</w:t>
      </w:r>
      <w:r>
        <w:rPr>
          <w:sz w:val="20"/>
        </w:rPr>
        <w:t>附此敘明。</w:t>
      </w:r>
      <w:r>
        <w:rPr>
          <w:sz w:val="20"/>
        </w:rPr>
        <w:br/>
      </w:r>
      <w:r>
        <w:rPr>
          <w:sz w:val="20"/>
        </w:rPr>
        <w:t>五、據上論結，本件原告之訴為有理由，依家事事件法第</w:t>
      </w:r>
      <w:r>
        <w:rPr>
          <w:sz w:val="20"/>
        </w:rPr>
        <w:t>51</w:t>
      </w:r>
      <w:r>
        <w:rPr>
          <w:sz w:val="20"/>
        </w:rPr>
        <w:t>條，民事訴訟法第</w:t>
      </w:r>
      <w:r>
        <w:rPr>
          <w:sz w:val="20"/>
        </w:rPr>
        <w:t>385</w:t>
      </w:r>
      <w:r>
        <w:rPr>
          <w:sz w:val="20"/>
        </w:rPr>
        <w:t>條第</w:t>
      </w:r>
      <w:r>
        <w:rPr>
          <w:sz w:val="20"/>
        </w:rPr>
        <w:t>1</w:t>
      </w:r>
      <w:r>
        <w:rPr>
          <w:sz w:val="20"/>
        </w:rPr>
        <w:t>項前段、第</w:t>
      </w:r>
      <w:r>
        <w:rPr>
          <w:sz w:val="20"/>
        </w:rPr>
        <w:t>78</w:t>
      </w:r>
      <w:r>
        <w:rPr>
          <w:sz w:val="20"/>
        </w:rPr>
        <w:t>條，判決如主文。</w:t>
      </w:r>
      <w:r>
        <w:rPr>
          <w:sz w:val="20"/>
        </w:rPr>
        <w:br/>
      </w:r>
      <w:r>
        <w:rPr>
          <w:sz w:val="20"/>
        </w:rPr>
        <w:t>中</w:t>
      </w:r>
      <w:r>
        <w:rPr>
          <w:sz w:val="20"/>
        </w:rPr>
        <w:t xml:space="preserve">    </w:t>
      </w:r>
      <w:r>
        <w:rPr>
          <w:sz w:val="20"/>
        </w:rPr>
        <w:t>華</w:t>
      </w:r>
      <w:r>
        <w:rPr>
          <w:sz w:val="20"/>
        </w:rPr>
        <w:t xml:space="preserve">    </w:t>
      </w:r>
      <w:r>
        <w:rPr>
          <w:sz w:val="20"/>
        </w:rPr>
        <w:t>民</w:t>
      </w:r>
      <w:r>
        <w:rPr>
          <w:sz w:val="20"/>
        </w:rPr>
        <w:t xml:space="preserve">    </w:t>
      </w:r>
      <w:r>
        <w:rPr>
          <w:sz w:val="20"/>
        </w:rPr>
        <w:t>國</w:t>
      </w:r>
      <w:r>
        <w:rPr>
          <w:sz w:val="20"/>
        </w:rPr>
        <w:t xml:space="preserve">   106    </w:t>
      </w:r>
      <w:r>
        <w:rPr>
          <w:sz w:val="20"/>
        </w:rPr>
        <w:t>年</w:t>
      </w:r>
      <w:r>
        <w:rPr>
          <w:sz w:val="20"/>
        </w:rPr>
        <w:t xml:space="preserve">    7     </w:t>
      </w:r>
      <w:r>
        <w:rPr>
          <w:sz w:val="20"/>
        </w:rPr>
        <w:t>月</w:t>
      </w:r>
      <w:r>
        <w:rPr>
          <w:sz w:val="20"/>
        </w:rPr>
        <w:t xml:space="preserve">    14    </w:t>
      </w:r>
      <w:r>
        <w:rPr>
          <w:sz w:val="20"/>
        </w:rPr>
        <w:t>日</w:t>
      </w:r>
      <w:r>
        <w:rPr>
          <w:sz w:val="20"/>
        </w:rPr>
        <w:br/>
        <w:t xml:space="preserve">                    </w:t>
      </w:r>
      <w:r>
        <w:rPr>
          <w:sz w:val="20"/>
        </w:rPr>
        <w:t>家事法庭</w:t>
      </w:r>
      <w:r>
        <w:rPr>
          <w:sz w:val="20"/>
        </w:rPr>
        <w:t xml:space="preserve">    </w:t>
      </w:r>
      <w:r>
        <w:rPr>
          <w:sz w:val="20"/>
        </w:rPr>
        <w:t>法</w:t>
      </w:r>
      <w:r>
        <w:rPr>
          <w:sz w:val="20"/>
        </w:rPr>
        <w:t xml:space="preserve">  </w:t>
      </w:r>
      <w:r>
        <w:rPr>
          <w:sz w:val="20"/>
        </w:rPr>
        <w:t>官</w:t>
      </w:r>
      <w:r>
        <w:rPr>
          <w:sz w:val="20"/>
        </w:rPr>
        <w:t xml:space="preserve">  </w:t>
      </w:r>
      <w:r>
        <w:rPr>
          <w:sz w:val="20"/>
        </w:rPr>
        <w:t>張瓊華</w:t>
      </w:r>
      <w:r>
        <w:rPr>
          <w:sz w:val="20"/>
        </w:rPr>
        <w:br/>
      </w:r>
      <w:r>
        <w:rPr>
          <w:sz w:val="20"/>
        </w:rPr>
        <w:t>以上正本係照原本作成。</w:t>
      </w:r>
      <w:r>
        <w:rPr>
          <w:sz w:val="20"/>
        </w:rPr>
        <w:br/>
      </w:r>
      <w:r>
        <w:rPr>
          <w:sz w:val="20"/>
        </w:rPr>
        <w:t>如對本判決上訴，須於判決送達後</w:t>
      </w:r>
      <w:r>
        <w:rPr>
          <w:sz w:val="20"/>
        </w:rPr>
        <w:t>20</w:t>
      </w:r>
      <w:r>
        <w:rPr>
          <w:sz w:val="20"/>
        </w:rPr>
        <w:t>日之不變期間內，向本院提</w:t>
      </w:r>
      <w:r>
        <w:rPr>
          <w:sz w:val="20"/>
        </w:rPr>
        <w:br/>
      </w:r>
      <w:r>
        <w:rPr>
          <w:sz w:val="20"/>
        </w:rPr>
        <w:t>出上訴狀。</w:t>
      </w:r>
      <w:r>
        <w:rPr>
          <w:sz w:val="20"/>
        </w:rPr>
        <w:br/>
      </w:r>
      <w:r>
        <w:rPr>
          <w:sz w:val="20"/>
        </w:rPr>
        <w:t>中</w:t>
      </w:r>
      <w:r>
        <w:rPr>
          <w:sz w:val="20"/>
        </w:rPr>
        <w:t xml:space="preserve">    </w:t>
      </w:r>
      <w:r>
        <w:rPr>
          <w:sz w:val="20"/>
        </w:rPr>
        <w:t>華</w:t>
      </w:r>
      <w:r>
        <w:rPr>
          <w:sz w:val="20"/>
        </w:rPr>
        <w:t xml:space="preserve">    </w:t>
      </w:r>
      <w:r>
        <w:rPr>
          <w:sz w:val="20"/>
        </w:rPr>
        <w:t>民</w:t>
      </w:r>
      <w:r>
        <w:rPr>
          <w:sz w:val="20"/>
        </w:rPr>
        <w:t xml:space="preserve">    </w:t>
      </w:r>
      <w:r>
        <w:rPr>
          <w:sz w:val="20"/>
        </w:rPr>
        <w:t>國</w:t>
      </w:r>
      <w:r>
        <w:rPr>
          <w:sz w:val="20"/>
        </w:rPr>
        <w:t xml:space="preserve">   106    </w:t>
      </w:r>
      <w:r>
        <w:rPr>
          <w:sz w:val="20"/>
        </w:rPr>
        <w:t>年</w:t>
      </w:r>
      <w:r>
        <w:rPr>
          <w:sz w:val="20"/>
        </w:rPr>
        <w:t xml:space="preserve">    7     </w:t>
      </w:r>
      <w:r>
        <w:rPr>
          <w:sz w:val="20"/>
        </w:rPr>
        <w:t>月</w:t>
      </w:r>
      <w:r>
        <w:rPr>
          <w:sz w:val="20"/>
        </w:rPr>
        <w:t xml:space="preserve">    14    </w:t>
      </w:r>
      <w:r>
        <w:rPr>
          <w:sz w:val="20"/>
        </w:rPr>
        <w:t>日</w:t>
      </w:r>
      <w:r>
        <w:rPr>
          <w:sz w:val="20"/>
        </w:rPr>
        <w:br/>
        <w:t xml:space="preserve">       </w:t>
      </w:r>
      <w:r>
        <w:rPr>
          <w:sz w:val="20"/>
        </w:rPr>
        <w:t xml:space="preserve">                         </w:t>
      </w:r>
      <w:r>
        <w:rPr>
          <w:sz w:val="20"/>
        </w:rPr>
        <w:t>書記官</w:t>
      </w:r>
      <w:r>
        <w:rPr>
          <w:sz w:val="20"/>
        </w:rPr>
        <w:t xml:space="preserve">  </w:t>
      </w:r>
      <w:r>
        <w:rPr>
          <w:sz w:val="20"/>
        </w:rPr>
        <w:t>蔡敏中</w:t>
      </w:r>
    </w:p>
    <w:p w14:paraId="452F464E" w14:textId="77777777" w:rsidR="001B34E4" w:rsidRPr="003B68F5" w:rsidRDefault="00DC1999" w:rsidP="005F5B3D">
      <w:pPr>
        <w:rPr>
          <w:sz w:val="20"/>
          <w:szCs w:val="20"/>
        </w:rPr>
      </w:pPr>
      <w:r w:rsidRPr="003B68F5">
        <w:rPr>
          <w:sz w:val="20"/>
          <w:szCs w:val="20"/>
        </w:rPr>
        <w:t>歷審裁判</w:t>
      </w:r>
    </w:p>
    <w:p w14:paraId="2EC5FCC1" w14:textId="77777777" w:rsidR="004967D3" w:rsidRDefault="004003A8">
      <w:r>
        <w:rPr>
          <w:sz w:val="20"/>
        </w:rPr>
        <w:t>尚無歷審裁判</w:t>
      </w:r>
      <w:r>
        <w:rPr>
          <w:sz w:val="20"/>
        </w:rPr>
        <w:br/>
      </w:r>
    </w:p>
    <w:p w14:paraId="6A4CCCE2" w14:textId="3DB62A0E" w:rsidR="00573182" w:rsidRPr="003B68F5" w:rsidRDefault="00DC1999">
      <w:pPr>
        <w:rPr>
          <w:sz w:val="20"/>
          <w:szCs w:val="20"/>
        </w:rPr>
      </w:pPr>
      <w:r w:rsidRPr="003B68F5">
        <w:rPr>
          <w:sz w:val="20"/>
          <w:szCs w:val="20"/>
        </w:rPr>
        <w:t>相關法條</w:t>
      </w:r>
      <w:r w:rsidRPr="003B68F5">
        <w:rPr>
          <w:sz w:val="20"/>
          <w:szCs w:val="20"/>
        </w:rPr>
        <w:br/>
      </w:r>
      <w:r w:rsidR="00C811D4" w:rsidRPr="003B68F5">
        <w:rPr>
          <w:sz w:val="20"/>
          <w:szCs w:val="20"/>
        </w:rPr>
        <w:t xml:space="preserve">民事訴訟法第386條 家事事件法第51條 民事訴訟法第385條 民法第1052條 民法第982條 民法第1052條 民法第1052條 民法第1052條 民法第1052條 家事事件法第51條 民事訴訟法第385條 民事訴訟法第78條 </w:t>
      </w:r>
    </w:p>
    <w:sectPr w:rsidR="00573182" w:rsidRPr="003B68F5" w:rsidSect="0004278D">
      <w:headerReference w:type="default" r:id="rId8"/>
      <w:pgSz w:w="11900" w:h="16840"/>
      <w:pgMar w:top="1440" w:right="1597" w:bottom="1440" w:left="1514" w:header="851" w:footer="992" w:gutter="0"/>
      <w:cols w:space="425"/>
      <w:docGrid w:type="linesAndChars" w:linePitch="400" w:charSpace="-4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CA63A" w14:textId="77777777" w:rsidR="005F108C" w:rsidRDefault="005F108C" w:rsidP="001B384B">
      <w:r>
        <w:separator/>
      </w:r>
    </w:p>
  </w:endnote>
  <w:endnote w:type="continuationSeparator" w:id="0">
    <w:p w14:paraId="6DA64E1F" w14:textId="77777777" w:rsidR="005F108C" w:rsidRDefault="005F108C" w:rsidP="001B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ongti TC">
    <w:altName w:val="微軟正黑體"/>
    <w:charset w:val="88"/>
    <w:family w:val="auto"/>
    <w:pitch w:val="variable"/>
    <w:sig w:usb0="00000287" w:usb1="080F0000" w:usb2="00000010" w:usb3="00000000" w:csb0="0014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0D45B" w14:textId="77777777" w:rsidR="005F108C" w:rsidRDefault="005F108C" w:rsidP="001B384B">
      <w:r>
        <w:separator/>
      </w:r>
    </w:p>
  </w:footnote>
  <w:footnote w:type="continuationSeparator" w:id="0">
    <w:p w14:paraId="582998AC" w14:textId="77777777" w:rsidR="005F108C" w:rsidRDefault="005F108C" w:rsidP="001B3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4510B" w14:textId="77777777" w:rsidR="00392525" w:rsidRDefault="00392525" w:rsidP="00392525">
    <w:pPr>
      <w:pStyle w:val="a6"/>
      <w:jc w:val="right"/>
    </w:pPr>
  </w:p>
  <w:p w14:paraId="6455C6C5" w14:textId="77777777" w:rsidR="00392525" w:rsidRDefault="00392525" w:rsidP="00392525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219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84B"/>
    <w:rsid w:val="00005CA0"/>
    <w:rsid w:val="0001122D"/>
    <w:rsid w:val="0001421B"/>
    <w:rsid w:val="000250C9"/>
    <w:rsid w:val="00036269"/>
    <w:rsid w:val="0004278D"/>
    <w:rsid w:val="000B07EB"/>
    <w:rsid w:val="000B3533"/>
    <w:rsid w:val="000B58F1"/>
    <w:rsid w:val="000C300A"/>
    <w:rsid w:val="000D3F7B"/>
    <w:rsid w:val="000E61D3"/>
    <w:rsid w:val="00103D55"/>
    <w:rsid w:val="00116B3A"/>
    <w:rsid w:val="00131B33"/>
    <w:rsid w:val="0013200B"/>
    <w:rsid w:val="001408CB"/>
    <w:rsid w:val="0014180A"/>
    <w:rsid w:val="0014646F"/>
    <w:rsid w:val="001873E3"/>
    <w:rsid w:val="001A13F6"/>
    <w:rsid w:val="001A3842"/>
    <w:rsid w:val="001B04A0"/>
    <w:rsid w:val="001B06A6"/>
    <w:rsid w:val="001B34E4"/>
    <w:rsid w:val="001B384B"/>
    <w:rsid w:val="002026CB"/>
    <w:rsid w:val="002209F4"/>
    <w:rsid w:val="002216BB"/>
    <w:rsid w:val="00221996"/>
    <w:rsid w:val="00224956"/>
    <w:rsid w:val="00226F1D"/>
    <w:rsid w:val="0024734E"/>
    <w:rsid w:val="00262AF4"/>
    <w:rsid w:val="00272AA7"/>
    <w:rsid w:val="0027789A"/>
    <w:rsid w:val="00284FD3"/>
    <w:rsid w:val="002B18FD"/>
    <w:rsid w:val="002B3B5A"/>
    <w:rsid w:val="002D3D98"/>
    <w:rsid w:val="002E0913"/>
    <w:rsid w:val="002F03C1"/>
    <w:rsid w:val="003173C9"/>
    <w:rsid w:val="00354D67"/>
    <w:rsid w:val="00363C53"/>
    <w:rsid w:val="0036749E"/>
    <w:rsid w:val="0037467C"/>
    <w:rsid w:val="00392525"/>
    <w:rsid w:val="0039721A"/>
    <w:rsid w:val="003B68F5"/>
    <w:rsid w:val="003C1911"/>
    <w:rsid w:val="003C7E21"/>
    <w:rsid w:val="003D03B4"/>
    <w:rsid w:val="003D3D32"/>
    <w:rsid w:val="003D5026"/>
    <w:rsid w:val="003F2657"/>
    <w:rsid w:val="003F3EE0"/>
    <w:rsid w:val="003F553E"/>
    <w:rsid w:val="004003A8"/>
    <w:rsid w:val="00411BEC"/>
    <w:rsid w:val="00416039"/>
    <w:rsid w:val="00421660"/>
    <w:rsid w:val="0042213E"/>
    <w:rsid w:val="00424BD4"/>
    <w:rsid w:val="00430FCD"/>
    <w:rsid w:val="00460E1E"/>
    <w:rsid w:val="004821A9"/>
    <w:rsid w:val="00483CB4"/>
    <w:rsid w:val="00486E04"/>
    <w:rsid w:val="00486EFC"/>
    <w:rsid w:val="00492057"/>
    <w:rsid w:val="0049314D"/>
    <w:rsid w:val="004944C9"/>
    <w:rsid w:val="004967D3"/>
    <w:rsid w:val="004A15AF"/>
    <w:rsid w:val="004B191D"/>
    <w:rsid w:val="004B1DBA"/>
    <w:rsid w:val="004B338A"/>
    <w:rsid w:val="004B39AB"/>
    <w:rsid w:val="004D4D10"/>
    <w:rsid w:val="004D5FA9"/>
    <w:rsid w:val="0050450B"/>
    <w:rsid w:val="005076A9"/>
    <w:rsid w:val="0051162D"/>
    <w:rsid w:val="0051190A"/>
    <w:rsid w:val="00525858"/>
    <w:rsid w:val="005277A9"/>
    <w:rsid w:val="005320C0"/>
    <w:rsid w:val="00535ABC"/>
    <w:rsid w:val="00550425"/>
    <w:rsid w:val="00570FAC"/>
    <w:rsid w:val="00573182"/>
    <w:rsid w:val="00576071"/>
    <w:rsid w:val="00580877"/>
    <w:rsid w:val="00595BAA"/>
    <w:rsid w:val="005B6BA5"/>
    <w:rsid w:val="005C3288"/>
    <w:rsid w:val="005C7096"/>
    <w:rsid w:val="005E2353"/>
    <w:rsid w:val="005E7BD9"/>
    <w:rsid w:val="005F108C"/>
    <w:rsid w:val="005F5B3D"/>
    <w:rsid w:val="00622543"/>
    <w:rsid w:val="0062691F"/>
    <w:rsid w:val="006426CF"/>
    <w:rsid w:val="00661C1E"/>
    <w:rsid w:val="0067474A"/>
    <w:rsid w:val="00680511"/>
    <w:rsid w:val="006843D4"/>
    <w:rsid w:val="006A7DAA"/>
    <w:rsid w:val="006D30F4"/>
    <w:rsid w:val="006D3DA6"/>
    <w:rsid w:val="006E0009"/>
    <w:rsid w:val="006E173E"/>
    <w:rsid w:val="006F2FEA"/>
    <w:rsid w:val="007004AD"/>
    <w:rsid w:val="0071002F"/>
    <w:rsid w:val="00713DAF"/>
    <w:rsid w:val="0071406C"/>
    <w:rsid w:val="00734B12"/>
    <w:rsid w:val="00740B2C"/>
    <w:rsid w:val="007427F0"/>
    <w:rsid w:val="007711BD"/>
    <w:rsid w:val="0077487E"/>
    <w:rsid w:val="00793500"/>
    <w:rsid w:val="0079771A"/>
    <w:rsid w:val="007B11F2"/>
    <w:rsid w:val="007B2438"/>
    <w:rsid w:val="007B470E"/>
    <w:rsid w:val="007C3EC3"/>
    <w:rsid w:val="007D78C9"/>
    <w:rsid w:val="007F3205"/>
    <w:rsid w:val="00822DCD"/>
    <w:rsid w:val="00823FC2"/>
    <w:rsid w:val="0082545B"/>
    <w:rsid w:val="0086305D"/>
    <w:rsid w:val="00864089"/>
    <w:rsid w:val="008744EE"/>
    <w:rsid w:val="008765CB"/>
    <w:rsid w:val="00881861"/>
    <w:rsid w:val="008A2A54"/>
    <w:rsid w:val="008B65FE"/>
    <w:rsid w:val="008B7DC9"/>
    <w:rsid w:val="008C257C"/>
    <w:rsid w:val="008C5019"/>
    <w:rsid w:val="008E36E8"/>
    <w:rsid w:val="008F0A84"/>
    <w:rsid w:val="00901B0D"/>
    <w:rsid w:val="0093091F"/>
    <w:rsid w:val="00942643"/>
    <w:rsid w:val="009438E1"/>
    <w:rsid w:val="00964675"/>
    <w:rsid w:val="009711AE"/>
    <w:rsid w:val="00971A6C"/>
    <w:rsid w:val="00972853"/>
    <w:rsid w:val="0098314C"/>
    <w:rsid w:val="00987EFE"/>
    <w:rsid w:val="00992A93"/>
    <w:rsid w:val="009B4A58"/>
    <w:rsid w:val="009B60A1"/>
    <w:rsid w:val="009C1434"/>
    <w:rsid w:val="009C2C16"/>
    <w:rsid w:val="009C4245"/>
    <w:rsid w:val="009E70A0"/>
    <w:rsid w:val="009F7EA8"/>
    <w:rsid w:val="00A0165B"/>
    <w:rsid w:val="00A246D9"/>
    <w:rsid w:val="00A35D58"/>
    <w:rsid w:val="00A46A9A"/>
    <w:rsid w:val="00A824A4"/>
    <w:rsid w:val="00A84C35"/>
    <w:rsid w:val="00A916DF"/>
    <w:rsid w:val="00A97185"/>
    <w:rsid w:val="00AB6B79"/>
    <w:rsid w:val="00AC1538"/>
    <w:rsid w:val="00AF2020"/>
    <w:rsid w:val="00B017CF"/>
    <w:rsid w:val="00B10995"/>
    <w:rsid w:val="00B25832"/>
    <w:rsid w:val="00B323B4"/>
    <w:rsid w:val="00B84CBA"/>
    <w:rsid w:val="00B93989"/>
    <w:rsid w:val="00BA2BF0"/>
    <w:rsid w:val="00BA7B4E"/>
    <w:rsid w:val="00BB2296"/>
    <w:rsid w:val="00BB2D8B"/>
    <w:rsid w:val="00BC24F7"/>
    <w:rsid w:val="00BC2B88"/>
    <w:rsid w:val="00BD3C6E"/>
    <w:rsid w:val="00BE1C40"/>
    <w:rsid w:val="00C07D11"/>
    <w:rsid w:val="00C1603B"/>
    <w:rsid w:val="00C170FE"/>
    <w:rsid w:val="00C179A4"/>
    <w:rsid w:val="00C34A93"/>
    <w:rsid w:val="00C51BE2"/>
    <w:rsid w:val="00C77BB2"/>
    <w:rsid w:val="00C811D4"/>
    <w:rsid w:val="00C83DDA"/>
    <w:rsid w:val="00C96AA8"/>
    <w:rsid w:val="00CA60DA"/>
    <w:rsid w:val="00CA6133"/>
    <w:rsid w:val="00CA6858"/>
    <w:rsid w:val="00CB0C65"/>
    <w:rsid w:val="00CC4992"/>
    <w:rsid w:val="00CE4234"/>
    <w:rsid w:val="00CE72AF"/>
    <w:rsid w:val="00CF7E50"/>
    <w:rsid w:val="00D3749B"/>
    <w:rsid w:val="00D426E5"/>
    <w:rsid w:val="00D4282C"/>
    <w:rsid w:val="00D7204A"/>
    <w:rsid w:val="00D73403"/>
    <w:rsid w:val="00D75417"/>
    <w:rsid w:val="00D76319"/>
    <w:rsid w:val="00DC0A51"/>
    <w:rsid w:val="00DC1999"/>
    <w:rsid w:val="00DC49EA"/>
    <w:rsid w:val="00DD05F8"/>
    <w:rsid w:val="00DD27AB"/>
    <w:rsid w:val="00DF167B"/>
    <w:rsid w:val="00DF21CB"/>
    <w:rsid w:val="00E04599"/>
    <w:rsid w:val="00E06BF9"/>
    <w:rsid w:val="00E4217F"/>
    <w:rsid w:val="00E944FC"/>
    <w:rsid w:val="00E94591"/>
    <w:rsid w:val="00E94A79"/>
    <w:rsid w:val="00EA5C95"/>
    <w:rsid w:val="00EA61B5"/>
    <w:rsid w:val="00EB13B7"/>
    <w:rsid w:val="00EB2BE9"/>
    <w:rsid w:val="00EB39A2"/>
    <w:rsid w:val="00EB5C98"/>
    <w:rsid w:val="00EB5E93"/>
    <w:rsid w:val="00EB7057"/>
    <w:rsid w:val="00EC1D2B"/>
    <w:rsid w:val="00F15E2C"/>
    <w:rsid w:val="00F16AAC"/>
    <w:rsid w:val="00F30CC1"/>
    <w:rsid w:val="00F314D8"/>
    <w:rsid w:val="00F54A54"/>
    <w:rsid w:val="00F66090"/>
    <w:rsid w:val="00F754AA"/>
    <w:rsid w:val="00F821F3"/>
    <w:rsid w:val="00F90C54"/>
    <w:rsid w:val="00FA3191"/>
    <w:rsid w:val="00FA4C77"/>
    <w:rsid w:val="00FC567D"/>
    <w:rsid w:val="00FD200C"/>
    <w:rsid w:val="00FF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ED50114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B384B"/>
    <w:pPr>
      <w:widowControl w:val="0"/>
    </w:pPr>
    <w:rPr>
      <w:rFonts w:ascii="細明體" w:eastAsia="細明體" w:hAnsi="細明體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法條樣式"/>
    <w:basedOn w:val="a4"/>
    <w:next w:val="a"/>
    <w:autoRedefine/>
    <w:qFormat/>
    <w:rsid w:val="001A13F6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tabs>
        <w:tab w:val="left" w:pos="1821"/>
        <w:tab w:val="left" w:pos="7371"/>
      </w:tabs>
      <w:spacing w:beforeLines="50" w:afterLines="50" w:after="200"/>
      <w:ind w:left="480" w:rightChars="152" w:right="328"/>
      <w:contextualSpacing/>
      <w:jc w:val="both"/>
    </w:pPr>
    <w:rPr>
      <w:rFonts w:eastAsia="Songti TC"/>
      <w:i w:val="0"/>
      <w:iCs w:val="0"/>
      <w:spacing w:val="8"/>
      <w:sz w:val="20"/>
      <w:szCs w:val="20"/>
      <w14:numSpacing w14:val="proportional"/>
    </w:rPr>
  </w:style>
  <w:style w:type="paragraph" w:styleId="a4">
    <w:name w:val="Quote"/>
    <w:basedOn w:val="a"/>
    <w:next w:val="a"/>
    <w:link w:val="a5"/>
    <w:uiPriority w:val="29"/>
    <w:qFormat/>
    <w:rsid w:val="001A13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5">
    <w:name w:val="引文 字元"/>
    <w:basedOn w:val="a0"/>
    <w:link w:val="a4"/>
    <w:uiPriority w:val="29"/>
    <w:rsid w:val="001A13F6"/>
    <w:rPr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1B38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384B"/>
    <w:rPr>
      <w:rFonts w:ascii="細明體" w:eastAsia="細明體" w:hAnsi="細明體"/>
      <w:noProof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38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384B"/>
    <w:rPr>
      <w:rFonts w:ascii="細明體" w:eastAsia="細明體" w:hAnsi="細明體"/>
      <w:noProof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6843D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43D4"/>
  </w:style>
  <w:style w:type="character" w:customStyle="1" w:styleId="ac">
    <w:name w:val="註解文字 字元"/>
    <w:basedOn w:val="a0"/>
    <w:link w:val="ab"/>
    <w:uiPriority w:val="99"/>
    <w:semiHidden/>
    <w:rsid w:val="006843D4"/>
    <w:rPr>
      <w:rFonts w:ascii="細明體" w:eastAsia="細明體" w:hAnsi="細明體"/>
      <w:noProof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843D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43D4"/>
    <w:rPr>
      <w:rFonts w:ascii="細明體" w:eastAsia="細明體" w:hAnsi="細明體"/>
      <w:b/>
      <w:bCs/>
      <w:noProof/>
    </w:rPr>
  </w:style>
  <w:style w:type="paragraph" w:styleId="af">
    <w:name w:val="Balloon Text"/>
    <w:basedOn w:val="a"/>
    <w:link w:val="af0"/>
    <w:uiPriority w:val="99"/>
    <w:semiHidden/>
    <w:unhideWhenUsed/>
    <w:rsid w:val="006843D4"/>
    <w:rPr>
      <w:rFonts w:ascii="新細明體" w:eastAsia="新細明體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43D4"/>
    <w:rPr>
      <w:rFonts w:ascii="新細明體" w:eastAsia="新細明體" w:hAnsi="細明體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4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B7C0293-FBC9-4013-AFE9-7B0EEB290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七法股份有限公司</Company>
  <LinksUpToDate>false</LinksUpToDate>
  <CharactersWithSpaces>2646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Lawsnote</dc:creator>
  <cp:keywords/>
  <dc:description/>
  <cp:lastModifiedBy>吳弘鵬律師事務所板橋所</cp:lastModifiedBy>
  <cp:revision>51</cp:revision>
  <cp:lastPrinted>2017-03-20T03:50:00Z</cp:lastPrinted>
  <dcterms:created xsi:type="dcterms:W3CDTF">2017-04-07T03:52:00Z</dcterms:created>
  <dcterms:modified xsi:type="dcterms:W3CDTF">2017-09-12T05:31:00Z</dcterms:modified>
  <cp:category/>
</cp:coreProperties>
</file>