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D8E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【裁判字號】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105,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聲再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,430</w:t>
      </w:r>
    </w:p>
    <w:p w14:paraId="1D95D98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【裁判日期】民國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106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02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24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</w:t>
      </w:r>
    </w:p>
    <w:p w14:paraId="18C723A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【裁判案由】違反槍砲彈藥刀械管制條例</w:t>
      </w:r>
    </w:p>
    <w:p w14:paraId="2AAF911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【裁判內文】</w:t>
      </w:r>
    </w:p>
    <w:p w14:paraId="2C5CF30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臺灣高等法院刑事裁定　　　　　　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105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聲再字第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430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</w:t>
      </w:r>
      <w:proofErr w:type="gramEnd"/>
    </w:p>
    <w:p w14:paraId="04E3E95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再審聲請人</w:t>
      </w:r>
    </w:p>
    <w:p w14:paraId="367BCFB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即受判決人　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甲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ＯＯ</w:t>
      </w:r>
      <w:proofErr w:type="gramEnd"/>
    </w:p>
    <w:p w14:paraId="46DBF41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上列聲請人因違反槍砲彈藥刀械管制條例案件，對於本院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</w:p>
    <w:p w14:paraId="7F30366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度上訴字第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2371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號，中華民國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日第二審確定判決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（</w:t>
      </w:r>
      <w:proofErr w:type="gramEnd"/>
    </w:p>
    <w:p w14:paraId="77A3E6A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臺灣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臺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北地方法院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187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號，起訴案號：臺灣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臺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北</w:t>
      </w:r>
    </w:p>
    <w:p w14:paraId="65D4A1C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地方法院檢察署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偵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4299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，聲請再審，本院裁定</w:t>
      </w:r>
    </w:p>
    <w:p w14:paraId="294E6A8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如下：</w:t>
      </w:r>
    </w:p>
    <w:p w14:paraId="4059180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主　文</w:t>
      </w:r>
    </w:p>
    <w:p w14:paraId="34FBA8B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本件開始再審，並停止刑罰之執行。</w:t>
      </w:r>
    </w:p>
    <w:p w14:paraId="3584956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理　由</w:t>
      </w:r>
    </w:p>
    <w:p w14:paraId="3A6556B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一、聲請意旨略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以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：聲請人即受判決人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甲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被訴涉犯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槍砲彈藥</w:t>
      </w:r>
    </w:p>
    <w:p w14:paraId="5CBD1F7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刀械管制條例案件，前經本院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2371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號刑事</w:t>
      </w:r>
    </w:p>
    <w:p w14:paraId="5E6E23A0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判決判處有期徒刑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併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科罰金新台幣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萬元，與聲</w:t>
      </w:r>
    </w:p>
    <w:p w14:paraId="42599ED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請人現於本院審理中之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上重更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（一）字第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號屬同</w:t>
      </w:r>
      <w:proofErr w:type="gramEnd"/>
    </w:p>
    <w:p w14:paraId="032EB52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案件，應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諭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知不受理判決，此有法務部調查局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調查之測謊</w:t>
      </w:r>
      <w:proofErr w:type="gramEnd"/>
    </w:p>
    <w:p w14:paraId="31E7A0D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結果，為判決確定前已成立而未調查斟酌之新證據。查聲請</w:t>
      </w:r>
    </w:p>
    <w:p w14:paraId="1E11F02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人於本院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2187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號案件審理時，就該案件、</w:t>
      </w:r>
    </w:p>
    <w:p w14:paraId="31372B2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589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號、臺灣新北地方法院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</w:t>
      </w:r>
    </w:p>
    <w:p w14:paraId="2C7EBA2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訴更（一）字第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（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3228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號，撤銷</w:t>
      </w:r>
    </w:p>
    <w:p w14:paraId="14B92FB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原判決發回臺灣新北地方法院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、臺灣基隆地方法院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</w:p>
    <w:p w14:paraId="1F68FB8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度訴字第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346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號、本院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年度訴更（一）字第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（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原本</w:t>
      </w:r>
    </w:p>
    <w:p w14:paraId="1986B87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重訴字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22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號判決，於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10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日遭最高</w:t>
      </w:r>
    </w:p>
    <w:p w14:paraId="605FBD8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法院撤銷，發回本院更審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，以及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繫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屬於本院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年度上訴</w:t>
      </w:r>
    </w:p>
    <w:p w14:paraId="53F7513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2187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號案件中槍枝、子彈及槍彈主要組成零件等，均為</w:t>
      </w:r>
    </w:p>
    <w:p w14:paraId="51F29A85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訴外人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乙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請聲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請人代為保管乙事進行測謊。經法務部調</w:t>
      </w:r>
    </w:p>
    <w:p w14:paraId="631EB25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查局於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7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27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日以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調科參字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10503211980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號函回覆</w:t>
      </w:r>
    </w:p>
    <w:p w14:paraId="2BAD6FA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，均呈現「無不實反應」，該測謊報告為判決確定前已成立</w:t>
      </w:r>
    </w:p>
    <w:p w14:paraId="37A139A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而為調查斟酌之新證據，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爰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依刑事訴訟法第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420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條規定，請</w:t>
      </w:r>
    </w:p>
    <w:p w14:paraId="3F2D894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為開始再審之裁定，更為審判並先行裁定停止刑罰之執行。</w:t>
      </w:r>
    </w:p>
    <w:p w14:paraId="50F8E2F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二、按有罪之判決確定後，因發現新事實或新證據，單獨或與先</w:t>
      </w:r>
    </w:p>
    <w:p w14:paraId="77287DC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前之證據綜合判斷，足認受有罪判決之人應受無罪、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免訴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、</w:t>
      </w:r>
    </w:p>
    <w:p w14:paraId="676DA61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免刑或輕於原判決所認罪名之判決者，為受判決人之利益，</w:t>
      </w:r>
    </w:p>
    <w:p w14:paraId="74898AC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得聲請再審；第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款之新事實或新證據，指判決確定</w:t>
      </w:r>
    </w:p>
    <w:p w14:paraId="5B9D1C7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lastRenderedPageBreak/>
        <w:t xml:space="preserve">　　前已存在或成立而未及調查斟酌，及判決確定後始存在或成</w:t>
      </w:r>
    </w:p>
    <w:p w14:paraId="355A52A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立之事實、證據，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日修正公布，於同年月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</w:t>
      </w:r>
    </w:p>
    <w:p w14:paraId="6521C4C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施行之刑事訴訟法第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420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款、第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項定有明文</w:t>
      </w:r>
    </w:p>
    <w:p w14:paraId="5B88018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。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揆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其修正意旨，乃放寬聲請再審之條件限制，承認「罪證</w:t>
      </w:r>
    </w:p>
    <w:p w14:paraId="0BAE969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疑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、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利歸被告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」原則，並非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祇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存在法院一般審判之中，而</w:t>
      </w:r>
    </w:p>
    <w:p w14:paraId="43D3174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於判罪確定後之聲請再審，仍有適用，即只要事證具有明確</w:t>
      </w:r>
    </w:p>
    <w:p w14:paraId="14321B5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性（確實性），不管其出現係在判決確定之前或之後，亦無</w:t>
      </w:r>
    </w:p>
    <w:p w14:paraId="6150038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論係單獨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，或結合先前已經存在卷內之各項證據資料，予以</w:t>
      </w:r>
    </w:p>
    <w:p w14:paraId="55A3C52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綜合判斷，若因此對原確定判決認定之事實能產生合理之懷</w:t>
      </w:r>
    </w:p>
    <w:p w14:paraId="06CF6015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疑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，並相信有足以動搖原確定判決而為有利受判決人之判決</w:t>
      </w:r>
    </w:p>
    <w:p w14:paraId="5CA5C33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之蓋然性，為受判決人之利益，即得聲請再審。易言之，各</w:t>
      </w:r>
    </w:p>
    <w:p w14:paraId="5E3F2105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項新、舊證據綜合判斷結果，基於合理、正當之理由，懷疑</w:t>
      </w:r>
    </w:p>
    <w:p w14:paraId="36E2A950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原已確認之犯罪事實並不實在，可能影響判決之結果或本旨</w:t>
      </w:r>
    </w:p>
    <w:p w14:paraId="30863C8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為已足，無需達毫無疑問之確信程度。至於新事實、新證據</w:t>
      </w:r>
    </w:p>
    <w:p w14:paraId="28CBDD8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實質之證據力如何，單獨或與其他證據綜合判斷後，能否為</w:t>
      </w:r>
    </w:p>
    <w:p w14:paraId="2FFF6F5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受判決人有利之判決，則有待於開始再審後之審判程序予以</w:t>
      </w:r>
    </w:p>
    <w:p w14:paraId="756060B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判斷，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此徵諸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436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條規定「開始再審之裁定確</w:t>
      </w:r>
    </w:p>
    <w:p w14:paraId="0D6BE23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定後，法院應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依其審級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之通常程序，更為審判」即可明瞭。</w:t>
      </w:r>
    </w:p>
    <w:p w14:paraId="7ED3252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本件聲請再審係於前開規定修正施行後，自應適用修正後之</w:t>
      </w:r>
    </w:p>
    <w:p w14:paraId="054672E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420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條規定，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合先敘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明。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次按測謊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鑑定，係依</w:t>
      </w:r>
    </w:p>
    <w:p w14:paraId="7AB331C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一般人若下意識刻意隱瞞事實真相時，會產生微妙之心理變</w:t>
      </w:r>
    </w:p>
    <w:p w14:paraId="4789970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化，例如：憂慮、緊張、恐懼、不安等現象，而因身體內部</w:t>
      </w:r>
    </w:p>
    <w:p w14:paraId="0473CB9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之心理變化，身體外部之生理狀況亦隨之變化，例如：呼吸</w:t>
      </w:r>
    </w:p>
    <w:p w14:paraId="69558CA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急促、血液循環加速、心跳加快、聲音降低、大量流汗等異</w:t>
      </w:r>
    </w:p>
    <w:p w14:paraId="1202FDF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常現象，惟表現在外之生理變化，往往不易由肉眼觀察，乃</w:t>
      </w:r>
    </w:p>
    <w:p w14:paraId="17D52E1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由測謊員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對受測者提問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與待證事實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相關之問題，藉由科學儀</w:t>
      </w:r>
    </w:p>
    <w:p w14:paraId="685607E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器（測謊機）紀錄受測者對各個質問所產生細微之生理變化</w:t>
      </w:r>
    </w:p>
    <w:p w14:paraId="4779800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，加以分析受測者是否下意識刻意隱瞞事實真相，並判定其</w:t>
      </w:r>
    </w:p>
    <w:p w14:paraId="1B309FD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供述是否真實；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測謊機本身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並不能直接對受測者之供述產生</w:t>
      </w:r>
    </w:p>
    <w:p w14:paraId="337025F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正確與否之訊號，而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係測謊員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依其專業之學識及經驗，就測</w:t>
      </w:r>
    </w:p>
    <w:p w14:paraId="706E278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紀錄，予以客觀之分析解讀，至於測謊鑑定究竟有無證據</w:t>
      </w:r>
    </w:p>
    <w:p w14:paraId="4CF0922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能力，刑事訴訟法並無明文規定，惟實務上，送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鑑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單位依刑</w:t>
      </w:r>
    </w:p>
    <w:p w14:paraId="4424EB0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208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項規定，囑託法務部調查局或內政部</w:t>
      </w:r>
    </w:p>
    <w:p w14:paraId="5758DF6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警政署刑事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警察局為測謊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檢查，受囑託機關就檢查結果，以</w:t>
      </w:r>
    </w:p>
    <w:p w14:paraId="077F624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該機關名義函覆原囑託之送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鑑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單位，該測謊檢查結果之書面</w:t>
      </w:r>
    </w:p>
    <w:p w14:paraId="3CEA6BA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報告，即係受囑託機關之鑑定報告，該機關之鑑定報告，形</w:t>
      </w:r>
    </w:p>
    <w:p w14:paraId="082FC28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式上若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符合測謊基本程式要件，包括：（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）經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受測人同意</w:t>
      </w:r>
      <w:proofErr w:type="gramEnd"/>
    </w:p>
    <w:p w14:paraId="2B47648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配合，並已告知得拒絕受測，以減輕受測者不必要之壓力。</w:t>
      </w:r>
    </w:p>
    <w:p w14:paraId="6CE77510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lastRenderedPageBreak/>
        <w:t xml:space="preserve">　　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測謊員須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經良好之專業訓練與相當之經驗。（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）測</w:t>
      </w:r>
    </w:p>
    <w:p w14:paraId="0682DC9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儀器品質良好且運作正常。（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受測人身心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及意識狀態</w:t>
      </w:r>
    </w:p>
    <w:p w14:paraId="6555C81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正常。（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）測謊環境良好，無不當之外力干擾等要件，即</w:t>
      </w:r>
    </w:p>
    <w:p w14:paraId="26EA643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賦予證據能力，非謂機關之鑑定報告書當然有證據能力；具</w:t>
      </w:r>
    </w:p>
    <w:p w14:paraId="0913527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上述形式之證據能力者，始予以實質之價值判斷，必符合待</w:t>
      </w:r>
    </w:p>
    <w:p w14:paraId="455094A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證事實需求者，始有證明力；刑事訴訟法就證據之證明力，</w:t>
      </w:r>
    </w:p>
    <w:p w14:paraId="3F646FB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採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自由心證主義，由法院本於確信自由判斷，惟法院之自由</w:t>
      </w:r>
    </w:p>
    <w:p w14:paraId="0B1E822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判斷，亦非漫無限制，仍不得違背經驗法則及論理法則；測</w:t>
      </w:r>
    </w:p>
    <w:p w14:paraId="2C74786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檢查之受測者可能因人格特性或對於測謊質問之問題無法</w:t>
      </w:r>
    </w:p>
    <w:p w14:paraId="0B3CA80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真正瞭解，致出現不應有之情緒波動反應，此時若過於相信</w:t>
      </w:r>
    </w:p>
    <w:p w14:paraId="31077B8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測謊結果，反而有害於正當之事實認定，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又測謊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檢查之時間</w:t>
      </w:r>
    </w:p>
    <w:p w14:paraId="071B83A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過遲，攸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關受測者情緒得否平復，與鑑定之精確性非無影響</w:t>
      </w:r>
    </w:p>
    <w:p w14:paraId="45955BD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，此時間因素，事實審法院於取捨時不得不予考量；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惟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一般</w:t>
      </w:r>
    </w:p>
    <w:p w14:paraId="0DF0B18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而言，受測者否認犯罪之供述呈現不實之情緒波動反應，不</w:t>
      </w:r>
    </w:p>
    <w:p w14:paraId="65D755E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得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採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為有罪判決之唯一證據，若受測者否認犯罪之供述並無</w:t>
      </w:r>
    </w:p>
    <w:p w14:paraId="1107017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不實之情緒波動反應，又無其他積極證據證明其被訴之犯罪</w:t>
      </w:r>
    </w:p>
    <w:p w14:paraId="54D012D0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事實，自得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採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為有利於受測者之認定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（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最高法院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94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年台上字</w:t>
      </w:r>
    </w:p>
    <w:p w14:paraId="4D6E949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7380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號、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92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年台上字第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2282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號裁判意旨參照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。</w:t>
      </w:r>
    </w:p>
    <w:p w14:paraId="26468B2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三、原確定判決認定聲請人涉有未經許可，持有可發射子彈具有</w:t>
      </w:r>
    </w:p>
    <w:p w14:paraId="7B55BA3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殺傷力之改造手槍之犯行，係以聲請人即受判決人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甲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proofErr w:type="gramEnd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之</w:t>
      </w:r>
    </w:p>
    <w:p w14:paraId="22D51E9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供述、證人即承辦員警任翔之證述、台北市政府警察局中正</w:t>
      </w:r>
    </w:p>
    <w:p w14:paraId="6503DF5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第二分局搜索扣押筆錄、扣押物品目錄表、扣案證物取證照</w:t>
      </w:r>
    </w:p>
    <w:p w14:paraId="609B43C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片及扣案之槍彈等為其論罪科刑之證據及理由。</w:t>
      </w:r>
    </w:p>
    <w:p w14:paraId="3F83EDD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四、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然查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：聲請人於審理時主張本案所查獲之槍彈來源與聲請人</w:t>
      </w:r>
    </w:p>
    <w:p w14:paraId="4348A5C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其他前案遭查獲之槍彈來源相同，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均是聲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請人於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、</w:t>
      </w:r>
    </w:p>
    <w:p w14:paraId="550BA39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月間某日在臺北市西門町獅子林地下停車場內，受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乙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ＯＯ</w:t>
      </w:r>
      <w:proofErr w:type="gramEnd"/>
    </w:p>
    <w:p w14:paraId="3A90E1A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委託而代為保管之物品，屬同一案件，本件應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諭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知不受理判</w:t>
      </w:r>
    </w:p>
    <w:p w14:paraId="632E9EA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決等語，核與聲請人所提出之新證據即法務部調查局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</w:p>
    <w:p w14:paraId="0E899A0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7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27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調科參字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10503211980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函送聲請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人「測謊鑑定</w:t>
      </w:r>
    </w:p>
    <w:p w14:paraId="4FE7CAB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書及相關資料」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份及法務部調查局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7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27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日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調科參</w:t>
      </w:r>
      <w:proofErr w:type="gramEnd"/>
    </w:p>
    <w:p w14:paraId="0A58170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字第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10503211980 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號測謊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鑑定書，內容為以聲請人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供述如附</w:t>
      </w:r>
      <w:proofErr w:type="gramEnd"/>
    </w:p>
    <w:p w14:paraId="70787E3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表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至如附表六所示全部槍、彈及槍、彈主要組成零件，是</w:t>
      </w:r>
    </w:p>
    <w:p w14:paraId="598F354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否確如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聲請人所辯，係於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月至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月間某日，在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臺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北</w:t>
      </w:r>
    </w:p>
    <w:p w14:paraId="65FB1C2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 w:hint="eastAsia"/>
          <w:color w:val="000000" w:themeColor="text1"/>
          <w:kern w:val="0"/>
          <w:szCs w:val="24"/>
        </w:rPr>
      </w:pP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市萬華區西寧南路西門町獅子林大樓地下停車場，一次受</w:t>
      </w:r>
      <w:r>
        <w:rPr>
          <w:rFonts w:ascii="Helvetica" w:eastAsia="新細明體" w:hAnsi="Helvetica" w:cs="新細明體" w:hint="eastAsia"/>
          <w:color w:val="000000" w:themeColor="text1"/>
          <w:kern w:val="0"/>
          <w:szCs w:val="24"/>
        </w:rPr>
        <w:t>乙</w:t>
      </w:r>
    </w:p>
    <w:p w14:paraId="6D7536E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proofErr w:type="gramStart"/>
      <w:r>
        <w:rPr>
          <w:rFonts w:ascii="Helvetica" w:eastAsia="新細明體" w:hAnsi="Helvetica" w:cs="新細明體" w:hint="eastAsia"/>
          <w:color w:val="000000" w:themeColor="text1"/>
          <w:kern w:val="0"/>
          <w:szCs w:val="24"/>
        </w:rPr>
        <w:t>ＯＯ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委託保管而同時持有如附表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至附表六所示具有殺傷力</w:t>
      </w:r>
    </w:p>
    <w:p w14:paraId="44C8111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之制式手槍、改造手槍、子彈，及槍枝主要組成零件、彈藥</w:t>
      </w:r>
    </w:p>
    <w:p w14:paraId="4A454D3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主要組成零件，乃影印如附表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至如附表六所示相關案件宗</w:t>
      </w:r>
    </w:p>
    <w:p w14:paraId="5FB116D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卷，並調取前述如附表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一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至如附表六所示全部起訴書、判決</w:t>
      </w:r>
    </w:p>
    <w:p w14:paraId="27C635B6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lastRenderedPageBreak/>
        <w:t xml:space="preserve">　　書及全部之槍彈鑑定書送法務部調查局，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為測謊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鑑定，經該</w:t>
      </w:r>
    </w:p>
    <w:p w14:paraId="7A07476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局以「熟悉測試法」（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The Acquaintance Test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）檢測其生</w:t>
      </w:r>
    </w:p>
    <w:p w14:paraId="044B34C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理圖譜反應正常，並使其熟悉測試流程及問卷內容後，再以</w:t>
      </w:r>
    </w:p>
    <w:p w14:paraId="54348198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「區域比對法」（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BI-Zone Comparison Technique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）測試，</w:t>
      </w:r>
    </w:p>
    <w:p w14:paraId="7D5C931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就（一）你說「這批槍、彈（附表一至六）都是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乙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proofErr w:type="gramEnd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要你</w:t>
      </w:r>
    </w:p>
    <w:p w14:paraId="638492C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保管的」有說謊嗎？答：沒有。（二）你有沒有謊報這批槍</w:t>
      </w:r>
    </w:p>
    <w:p w14:paraId="6FFFD500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、彈、零件都是</w:t>
      </w:r>
      <w:r>
        <w:rPr>
          <w:rFonts w:ascii="Helvetica" w:eastAsia="新細明體" w:hAnsi="Helvetica" w:cs="新細明體" w:hint="eastAsia"/>
          <w:color w:val="000000" w:themeColor="text1"/>
          <w:kern w:val="0"/>
          <w:szCs w:val="24"/>
        </w:rPr>
        <w:t>乙</w:t>
      </w:r>
      <w:bookmarkStart w:id="0" w:name="_GoBack"/>
      <w:bookmarkEnd w:id="0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哥（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乙ＯＯ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）病死前交給你的？答：沒有</w:t>
      </w:r>
    </w:p>
    <w:p w14:paraId="449B52BE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。以上兩問題經鑑定結果，聲請人對上開（一）、（二）之</w:t>
      </w:r>
    </w:p>
    <w:p w14:paraId="15C212A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回答「無」並無不實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反應之測謊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結果相符，是原確定判決認</w:t>
      </w:r>
    </w:p>
    <w:p w14:paraId="51532D8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本案所查獲之槍彈來源非與聲請人其他前案同為聲請人於</w:t>
      </w:r>
    </w:p>
    <w:p w14:paraId="7F071E4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102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年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、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月間某日在臺北市西門町獅子林地下停車場內</w:t>
      </w:r>
    </w:p>
    <w:p w14:paraId="4F20D857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，受</w:t>
      </w:r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乙</w:t>
      </w:r>
      <w:proofErr w:type="gramStart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proofErr w:type="gramEnd"/>
      <w:r>
        <w:rPr>
          <w:rFonts w:ascii="Helvetica" w:eastAsia="新細明體" w:hAnsi="Helvetica" w:cs="新細明體"/>
          <w:color w:val="000000" w:themeColor="text1"/>
          <w:kern w:val="0"/>
          <w:szCs w:val="24"/>
        </w:rPr>
        <w:t>Ｏ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委託而代為保管之物品，尚有可議之處，有重新</w:t>
      </w:r>
    </w:p>
    <w:p w14:paraId="3A185FF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審酌之餘地。綜上，聲請人提出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之前揭測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謊鑑定書為判決確</w:t>
      </w:r>
    </w:p>
    <w:p w14:paraId="54256E53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定後始存在之新證據，且自形式上觀察，確實有足以推翻原</w:t>
      </w:r>
    </w:p>
    <w:p w14:paraId="3B0654D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確定判決認定事實的高度可能性，亦即可能影響判決的結果</w:t>
      </w:r>
    </w:p>
    <w:p w14:paraId="7CF0E0F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或本旨，核與刑事訴訟法第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420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6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款、第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3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規</w:t>
      </w:r>
      <w:proofErr w:type="gramEnd"/>
    </w:p>
    <w:p w14:paraId="3FF44EE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定相符，應認已具再審之理由，自應由本院為開始再審之裁</w:t>
      </w:r>
    </w:p>
    <w:p w14:paraId="1A840402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定。又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本件既經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准予再審之裁定，聲請人原受確定判決之刑</w:t>
      </w:r>
    </w:p>
    <w:p w14:paraId="559A7F8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罰，應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併</w:t>
      </w:r>
      <w:proofErr w:type="gramEnd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予停止執行。</w:t>
      </w:r>
    </w:p>
    <w:p w14:paraId="231ACD09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據上論斷，應依刑事訴訟法第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435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條第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1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項、第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2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項，裁定如主</w:t>
      </w:r>
    </w:p>
    <w:p w14:paraId="5638A331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文。</w:t>
      </w:r>
    </w:p>
    <w:p w14:paraId="55D96F3C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中　　華　　民　　國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106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年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月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24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日</w:t>
      </w:r>
    </w:p>
    <w:p w14:paraId="118D21D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　　　　　　　刑事第十四庭　審判長法　官　郭玫利</w:t>
      </w:r>
    </w:p>
    <w:p w14:paraId="6E593004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　　　　　　　　　　　　　　　　　法　官　吳維雅</w:t>
      </w:r>
    </w:p>
    <w:p w14:paraId="6E93F8A5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　　　　　　　　　　　　　　　　　法　官　鄭富城</w:t>
      </w:r>
    </w:p>
    <w:p w14:paraId="3DB6C10F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以上正本證明與原本無異。</w:t>
      </w:r>
    </w:p>
    <w:p w14:paraId="271944AD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如不服本裁定，應於收受送達後三日內向本院提出抗告狀。</w:t>
      </w:r>
    </w:p>
    <w:p w14:paraId="0F6C6DBA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　　　　　　　　　　　　　　　　　書記官　賴資</w:t>
      </w:r>
      <w:proofErr w:type="gramStart"/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旻</w:t>
      </w:r>
      <w:proofErr w:type="gramEnd"/>
    </w:p>
    <w:p w14:paraId="4DBA39FB" w14:textId="77777777" w:rsidR="00EB3D1F" w:rsidRPr="00EB3D1F" w:rsidRDefault="00EB3D1F" w:rsidP="00EB3D1F">
      <w:pPr>
        <w:widowControl/>
        <w:shd w:val="clear" w:color="auto" w:fill="FFFFFF"/>
        <w:rPr>
          <w:rFonts w:ascii="Helvetica" w:eastAsia="新細明體" w:hAnsi="Helvetica" w:cs="新細明體"/>
          <w:color w:val="000000" w:themeColor="text1"/>
          <w:kern w:val="0"/>
          <w:szCs w:val="24"/>
        </w:rPr>
      </w:pP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中　　華　　民　　國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106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年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 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月　　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>24</w:t>
      </w:r>
      <w:r w:rsidRPr="00EB3D1F">
        <w:rPr>
          <w:rFonts w:ascii="Helvetica" w:eastAsia="新細明體" w:hAnsi="Helvetica" w:cs="新細明體"/>
          <w:color w:val="000000" w:themeColor="text1"/>
          <w:kern w:val="0"/>
          <w:szCs w:val="24"/>
        </w:rPr>
        <w:t xml:space="preserve">　　日</w:t>
      </w:r>
    </w:p>
    <w:p w14:paraId="7C4F41F9" w14:textId="77777777" w:rsidR="00AD6676" w:rsidRPr="00EB3D1F" w:rsidRDefault="00AD6676">
      <w:pPr>
        <w:rPr>
          <w:color w:val="000000" w:themeColor="text1"/>
        </w:rPr>
      </w:pPr>
    </w:p>
    <w:sectPr w:rsidR="00AD6676" w:rsidRPr="00EB3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F"/>
    <w:rsid w:val="00AD6676"/>
    <w:rsid w:val="00E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50A1"/>
  <w15:chartTrackingRefBased/>
  <w15:docId w15:val="{87263DD3-5B18-4B07-ABD6-7DD4C8AD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2017-03-24T09:46:00Z</dcterms:created>
  <dcterms:modified xsi:type="dcterms:W3CDTF">2017-03-24T09:51:00Z</dcterms:modified>
</cp:coreProperties>
</file>