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28EF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【裁判字號】105,司票,7482</w:t>
      </w:r>
    </w:p>
    <w:p w14:paraId="3F7B12BF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【裁判日期】民國 105 年 10 月 14 日</w:t>
      </w:r>
    </w:p>
    <w:p w14:paraId="6F8AEC85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【裁判案由】本票裁定</w:t>
      </w:r>
    </w:p>
    <w:p w14:paraId="3FA0A0EE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【裁判內文】</w:t>
      </w:r>
    </w:p>
    <w:p w14:paraId="104A929F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臺灣新北地方法院簡易庭民事裁定　　 105年度司票字第7482號</w:t>
      </w:r>
    </w:p>
    <w:p w14:paraId="17E78E2B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聲　請　人　</w:t>
      </w:r>
      <w:r w:rsidRPr="00AF7B70">
        <w:rPr>
          <w:rFonts w:ascii="新細明體" w:eastAsia="新細明體" w:hAnsi="新細明體" w:cs="新細明體" w:hint="eastAsia"/>
          <w:kern w:val="0"/>
          <w:szCs w:val="24"/>
        </w:rPr>
        <w:t>OOO</w:t>
      </w:r>
    </w:p>
    <w:p w14:paraId="2945C823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相　對　人　</w:t>
      </w:r>
      <w:r w:rsidRPr="00AF7B70">
        <w:rPr>
          <w:rFonts w:ascii="新細明體" w:eastAsia="新細明體" w:hAnsi="新細明體" w:cs="新細明體" w:hint="eastAsia"/>
          <w:kern w:val="0"/>
          <w:szCs w:val="24"/>
        </w:rPr>
        <w:t>OOO</w:t>
      </w:r>
    </w:p>
    <w:p w14:paraId="751BA940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上列當事人間聲請對本票准許強制執行事件，本院裁定如下：</w:t>
      </w:r>
    </w:p>
    <w:p w14:paraId="4138E17A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主　文</w:t>
      </w:r>
    </w:p>
    <w:p w14:paraId="3E2EEE72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相對人簽發如附表所示之本票，就附表所示之金額及利息起算日</w:t>
      </w:r>
    </w:p>
    <w:p w14:paraId="297E5F30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起至清償日止，按年息百分之六計算之利息，得為強制執行。</w:t>
      </w:r>
    </w:p>
    <w:p w14:paraId="70166AC2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聲請程序費用新臺幣貳仟元由相對人負擔。</w:t>
      </w:r>
    </w:p>
    <w:p w14:paraId="270A88C4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理　由</w:t>
      </w:r>
    </w:p>
    <w:p w14:paraId="5A2D9D72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一、本件聲請意旨以：聲請人執有相對人簽發如附表所示之本票</w:t>
      </w:r>
    </w:p>
    <w:p w14:paraId="22FDFAE1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，經提示尚有如附表所示之請求金額及利息未獲清償，為此</w:t>
      </w:r>
    </w:p>
    <w:p w14:paraId="048E42C3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提出本票各一件，聲請裁定准許強制執行。</w:t>
      </w:r>
    </w:p>
    <w:p w14:paraId="60A3EF15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二、本件聲請核與票據法第123條規定相符，應予准許。</w:t>
      </w:r>
    </w:p>
    <w:p w14:paraId="0C17D3F8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三、依非訟事件法第21條第2 項、第78條，裁定如主文。</w:t>
      </w:r>
    </w:p>
    <w:p w14:paraId="092B94AF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四、如對本裁定抗告，應於裁定送達後10日內向本院提出抗告狀</w:t>
      </w:r>
    </w:p>
    <w:p w14:paraId="67F3AAE7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，並繳納抗告費新臺幣1,000元。</w:t>
      </w:r>
    </w:p>
    <w:p w14:paraId="09F05C01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五、發票人如主張本票係偽造、變造者，應於接到本裁定後20日</w:t>
      </w:r>
    </w:p>
    <w:p w14:paraId="65063E0B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之不變期間內，對執票人向本院另行提起確認之訴。</w:t>
      </w:r>
    </w:p>
    <w:p w14:paraId="3B87283A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六、發票人已提確認之訴者，得依非訟事件法第195條規定聲請</w:t>
      </w:r>
    </w:p>
    <w:p w14:paraId="4B1F190E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法院停止執行。</w:t>
      </w:r>
    </w:p>
    <w:p w14:paraId="0310FBB7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中　　華　　民　　國　 105　　年　　10　　月　　14　　日</w:t>
      </w:r>
    </w:p>
    <w:p w14:paraId="3D9555DA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　　　　　　　簡易庭司法事務官</w:t>
      </w:r>
    </w:p>
    <w:p w14:paraId="250B52C8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┌─────────────────────────────────────────────┐</w:t>
      </w:r>
    </w:p>
    <w:p w14:paraId="3E73912E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│本票附表：　　　　　　　　　　　　　　　　　　　　　　　　　　　　　 105年度司票字第7482號│</w:t>
      </w:r>
    </w:p>
    <w:p w14:paraId="72957956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├──┬───────┬───────┬───────┬───────┬──────┬───┤</w:t>
      </w:r>
    </w:p>
    <w:p w14:paraId="6B5CBA19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│編號│發　　票　　日│票　面　金　額│到　　期　　日│利 息 起 算 日│ 票 據 號 碼│備　註│</w:t>
      </w:r>
    </w:p>
    <w:p w14:paraId="5F5C339C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　　│　　　　　　　│（新　台　幣）│　　　　　　　│　　　　　　　│　　　　　　│　　　│</w:t>
      </w:r>
    </w:p>
    <w:p w14:paraId="6F34E27A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5AE1575B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│001 │103年3月10日　│500,000元　　 │103年11月30日 │103年11月30日 │NO906992　　│　　　│</w:t>
      </w:r>
    </w:p>
    <w:p w14:paraId="11E133C6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078BF41F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│002 │103年3月10日　│300,000元　　 │104年1月31日　│104年1月31日　│NO906993　　│　　　│</w:t>
      </w:r>
    </w:p>
    <w:p w14:paraId="1F20FDCA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4FB4EE85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│003 │103年3月10日　│1,200,000元　 │未記載，視為見│103年3月10日　│NO906994　　│　　　│</w:t>
      </w:r>
    </w:p>
    <w:p w14:paraId="6B2F50BC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　　│　　　　　　　│　　　　　　　│票即付　　　　│　　　　　　　│　　　　　　│　　　│</w:t>
      </w:r>
    </w:p>
    <w:p w14:paraId="11393622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5ADE7750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│004 │103年3月10日　│1,000,000元　 │104年11月30日 │104年11月30日 │NO906995　　│　　　│</w:t>
      </w:r>
    </w:p>
    <w:p w14:paraId="23942469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05459CA6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│005 │103年3月10日　│500,000元　　 │105年1月31日　│105年1月31日　│NO906996　　│　　　│</w:t>
      </w:r>
    </w:p>
    <w:p w14:paraId="5A97513D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7A146F31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│006 │103年3月10日　│600,000元　　 │105年3月10日　│105年3月10日　│NO906997　　│　　　│</w:t>
      </w:r>
    </w:p>
    <w:p w14:paraId="7CFAA96D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├──┼───────┼───────┼───────┼───────┼──────┼───┤</w:t>
      </w:r>
    </w:p>
    <w:p w14:paraId="3742B9E7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│007 │103年3月10日　│480,000元　　 │104年6月30日　│104年6月30日　│NO225226　　│　　　│</w:t>
      </w:r>
    </w:p>
    <w:p w14:paraId="15E29DC6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└──┴───────┴───────┴───────┴───────┴──────┴───┘</w:t>
      </w:r>
    </w:p>
    <w:p w14:paraId="31CB7A04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附註：</w:t>
      </w:r>
    </w:p>
    <w:p w14:paraId="6614B10F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一、案件一經確定本院即依職權核發確定證明書，債權人毋庸具</w:t>
      </w:r>
    </w:p>
    <w:p w14:paraId="42D982D6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 xml:space="preserve">　　狀聲請。</w:t>
      </w:r>
    </w:p>
    <w:p w14:paraId="2D7D2548" w14:textId="77777777" w:rsidR="00AF7B70" w:rsidRPr="00AF7B70" w:rsidRDefault="00AF7B70" w:rsidP="00AF7B7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F7B70">
        <w:rPr>
          <w:rFonts w:ascii="新細明體" w:eastAsia="新細明體" w:hAnsi="新細明體" w:cs="新細明體"/>
          <w:kern w:val="0"/>
          <w:szCs w:val="24"/>
        </w:rPr>
        <w:t>二、事後遞狀應註明案號及股別。</w:t>
      </w:r>
    </w:p>
    <w:p w14:paraId="350C1752" w14:textId="77777777" w:rsidR="00DF6397" w:rsidRPr="00AF7B70" w:rsidRDefault="00AF7B70">
      <w:bookmarkStart w:id="0" w:name="_GoBack"/>
      <w:bookmarkEnd w:id="0"/>
    </w:p>
    <w:sectPr w:rsidR="00DF6397" w:rsidRPr="00AF7B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0636" w14:textId="77777777" w:rsidR="00AF7B70" w:rsidRDefault="00AF7B70" w:rsidP="00AF7B70">
      <w:r>
        <w:separator/>
      </w:r>
    </w:p>
  </w:endnote>
  <w:endnote w:type="continuationSeparator" w:id="0">
    <w:p w14:paraId="5A7FCCF0" w14:textId="77777777" w:rsidR="00AF7B70" w:rsidRDefault="00AF7B70" w:rsidP="00AF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3090" w14:textId="77777777" w:rsidR="00AF7B70" w:rsidRDefault="00AF7B70" w:rsidP="00AF7B70">
      <w:r>
        <w:separator/>
      </w:r>
    </w:p>
  </w:footnote>
  <w:footnote w:type="continuationSeparator" w:id="0">
    <w:p w14:paraId="25446583" w14:textId="77777777" w:rsidR="00AF7B70" w:rsidRDefault="00AF7B70" w:rsidP="00AF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35"/>
    <w:rsid w:val="000B51C5"/>
    <w:rsid w:val="00227235"/>
    <w:rsid w:val="00AF7B70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75C4B"/>
  <w15:chartTrackingRefBased/>
  <w15:docId w15:val="{4C05DA3C-4380-49C3-9B17-C53D9557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B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none" w:sz="0" w:space="0" w:color="auto"/>
          </w:divBdr>
          <w:divsChild>
            <w:div w:id="1838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2016-11-22T11:06:00Z</dcterms:created>
  <dcterms:modified xsi:type="dcterms:W3CDTF">2016-11-22T11:07:00Z</dcterms:modified>
</cp:coreProperties>
</file>