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600"/>
      </w:tblGrid>
      <w:tr w:rsidR="00FF110D" w:rsidRPr="00FF110D" w:rsidTr="00FF110D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110D" w:rsidRPr="00FF110D" w:rsidRDefault="00FF110D" w:rsidP="00FF110D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FF1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【裁判字號】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110D" w:rsidRPr="00FF110D" w:rsidRDefault="00FF110D" w:rsidP="00FF1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FF1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104,板聲,155</w:t>
            </w:r>
          </w:p>
        </w:tc>
      </w:tr>
      <w:tr w:rsidR="00FF110D" w:rsidRPr="00FF110D" w:rsidTr="00FF11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110D" w:rsidRPr="00FF110D" w:rsidRDefault="00FF110D" w:rsidP="00FF1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FF1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【裁判日期】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110D" w:rsidRPr="00FF110D" w:rsidRDefault="00FF110D" w:rsidP="00FF1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FF1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1041127</w:t>
            </w:r>
          </w:p>
        </w:tc>
      </w:tr>
      <w:tr w:rsidR="00FF110D" w:rsidRPr="00FF110D" w:rsidTr="00FF11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110D" w:rsidRPr="00FF110D" w:rsidRDefault="00FF110D" w:rsidP="00FF1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FF1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【裁判案由】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110D" w:rsidRPr="00FF110D" w:rsidRDefault="00FF110D" w:rsidP="00FF1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FF1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停止執行</w:t>
            </w:r>
          </w:p>
        </w:tc>
      </w:tr>
      <w:tr w:rsidR="00FF110D" w:rsidRPr="00FF110D" w:rsidTr="00FF11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110D" w:rsidRPr="00FF110D" w:rsidRDefault="00FF110D" w:rsidP="00FF1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FF1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【裁判全文】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110D" w:rsidRPr="00FF110D" w:rsidRDefault="00FF110D" w:rsidP="00FF1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FF110D" w:rsidRPr="00FF110D" w:rsidTr="00FF110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臺灣新北地方法院板橋簡易庭民事裁定　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104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年度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板聲字第155號</w:t>
            </w:r>
            <w:proofErr w:type="gramEnd"/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聲　請　人　左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代　理　人　吳弘鵬律師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相　對　人　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星展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(台灣)商業銀行股份有限公司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法定代理人　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bookmarkStart w:id="0" w:name="_GoBack"/>
            <w:bookmarkEnd w:id="0"/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上列當事人間因確認本票債權不存在事件，聲請人聲請停止執行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，本院裁定如下：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主  文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聲請人供擔保新臺幣壹拾萬伍仟元，本院一百零四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年度司執字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第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一一九三七七號清償票款執行事件對聲請人之強制執行程序，於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本院一百零四年度板簡字第二０一六號確認本票債權不存在事件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裁判確定或因和解、撤回起訴而終結前，應暫予停止。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理  由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一、按發票人主張本票係偽造、變造者，於前條裁定送達後20日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內，得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對執票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人向為裁定之法院提起確認之訴。發票人證明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已依前項規定提起訴訟時，執行法院應停止強制執行。但得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依執票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人聲請，許其提供相當擔保，繼續強制執行，亦得依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發票人聲請，許其提供相當擔保，停止強制執行。發票人主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張本票債權不存在而提起確認之訴不合於第1項之規定者，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法院依發票人聲請，得許其提供相當並確實之擔保，停止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強</w:t>
            </w:r>
            <w:proofErr w:type="gramEnd"/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制執行。非訟事件法第195條定有明文。又於逾第1項所定期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間起訴，因偽造、變造以外事由請求確認債權不存在等，法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院仍得依發票人之聲請，裁量是否許其提供相當並確實之擔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保以停止強制執行，用資兼顧發票人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及執票人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之權益及本票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乃流通票據之經濟效益（本條立法理由參照）。次按法院依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強制執行法第18條第2項規定擔保金額而准許停止強制執行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之裁定者，該項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擔保係備供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債權人因停止執行所受損害之賠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償，其數額應依標的物停止執行後，債權人未能即時受償或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利用該標的物所受之損害額，或其因另供擔保強制執行所受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之損害額定之，非以標的物之價值或其債權額為依據，最高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法院</w:t>
            </w:r>
            <w:hyperlink r:id="rId4" w:tgtFrame="_blank" w:history="1">
              <w:r w:rsidRPr="00FF110D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91年度</w:t>
              </w:r>
              <w:proofErr w:type="gramStart"/>
              <w:r w:rsidRPr="00FF110D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臺抗字</w:t>
              </w:r>
              <w:proofErr w:type="gramEnd"/>
              <w:r w:rsidRPr="00FF110D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第429號</w:t>
              </w:r>
            </w:hyperlink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裁定意旨足供參照。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二、本件聲請人以其經向本院提起確認本票債權不存在為理由，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聲請裁定停止本院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104年度司執字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第119377號清償票款強制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執行事件之強制執行。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三、本院經調取該執行卷宗及本院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104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年度板簡字第2016號確認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本票債權不存在事件民事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卷宗審究後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，認為聲請人之聲請為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有理由，本院審酌本件聲請人提起確認本票債權不存在之訴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，訴訟標的金額為新臺幣（下同）700,000元，參考各級法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院辦案期限實施要點規定，第1、2審簡易程序審判案件之期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限分別為10月、2年，共計2年10月，加上裁判送達、上訴、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分案等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期間，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兩造間確認本票債權不存在之訴審理期限約需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3年，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爰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以此為預估本件確認本票債權不存在之訴獲准停止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執行，因而致相對人執行延宕之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期間，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是以相對人因停止執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行未能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受償上開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債權總額所受損害為上開債權總額之法定遲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延利息即105,000元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計算式：700,000元×5％×3年＝105,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000元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，為相對人因聲請人提起確認本票債權不存在之訴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，因而停止執行致未能即時受償之損害額，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爰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裁定如主文所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示。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四、依非訟事件法第195條第3項，裁定如主文。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104    年    11    月    27    日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臺灣新北地方法院板橋簡易庭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 法  官  呂安樂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以上為正本係照原本作成。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如不服本裁定，應於送達後10日內，向本院提出抗告狀並表明抗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告理由，如於本裁定宣示後送達前提起抗告者，應於裁定送達後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10日內補提抗告理由書（須附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繕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本），並繳納</w:t>
            </w:r>
            <w:proofErr w:type="gramStart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抗告費新臺幣</w:t>
            </w:r>
            <w:proofErr w:type="gramEnd"/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1000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元。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104    年    11    月    27    日</w:t>
            </w:r>
          </w:p>
          <w:p w:rsidR="00FF110D" w:rsidRPr="00FF110D" w:rsidRDefault="00FF110D" w:rsidP="00FF1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F1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 書記官  蔡斐雯</w:t>
            </w:r>
          </w:p>
        </w:tc>
      </w:tr>
    </w:tbl>
    <w:p w:rsidR="00A33F19" w:rsidRPr="00FF110D" w:rsidRDefault="00A33F19"/>
    <w:sectPr w:rsidR="00A33F19" w:rsidRPr="00FF11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0D"/>
    <w:rsid w:val="00A33F19"/>
    <w:rsid w:val="00F72967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ECB40-4BDC-4B60-A45F-67B8A10C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11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F110D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F1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yjud.lawbank.com.tw/content4.aspx?p=ExKZIgGGiQD19KUxjSulma5%2bophYJQoFPSHTdez889c%3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研理櫃台</dc:creator>
  <cp:keywords/>
  <dc:description/>
  <cp:lastModifiedBy>研理櫃台</cp:lastModifiedBy>
  <cp:revision>1</cp:revision>
  <dcterms:created xsi:type="dcterms:W3CDTF">2016-04-21T09:05:00Z</dcterms:created>
  <dcterms:modified xsi:type="dcterms:W3CDTF">2016-04-21T09:30:00Z</dcterms:modified>
</cp:coreProperties>
</file>